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spacing w:after="0" w:before="0"/>
        <w:ind/>
        <w:jc w:val="center"/>
        <w:rPr>
          <w:rFonts w:ascii="Times New Roman" w:hAnsi="Times New Roman"/>
          <w:sz w:val="28"/>
        </w:rPr>
      </w:pPr>
      <w:r>
        <w:rPr>
          <w:rFonts w:ascii="Times New Roman" w:hAnsi="Times New Roman"/>
          <w:sz w:val="28"/>
        </w:rPr>
        <w:t>Пояснительная записка к проекту областного закона</w:t>
      </w:r>
    </w:p>
    <w:p w14:paraId="04000000">
      <w:pPr>
        <w:pStyle w:val="Style_2"/>
        <w:spacing w:after="0" w:before="0"/>
        <w:ind/>
        <w:jc w:val="center"/>
        <w:rPr>
          <w:rFonts w:ascii="Times New Roman" w:hAnsi="Times New Roman"/>
          <w:sz w:val="28"/>
        </w:rPr>
      </w:pPr>
      <w:r>
        <w:rPr>
          <w:rFonts w:ascii="Times New Roman" w:hAnsi="Times New Roman"/>
          <w:sz w:val="28"/>
        </w:rPr>
        <w:t xml:space="preserve">«Об </w:t>
      </w:r>
      <w:r>
        <w:rPr>
          <w:rFonts w:ascii="Times New Roman" w:hAnsi="Times New Roman"/>
          <w:sz w:val="28"/>
        </w:rPr>
        <w:t>отчете</w:t>
      </w:r>
      <w:r>
        <w:rPr>
          <w:rFonts w:ascii="Times New Roman" w:hAnsi="Times New Roman"/>
          <w:sz w:val="28"/>
        </w:rPr>
        <w:t xml:space="preserve"> об исполнении областного бюджета за 2023 год» </w:t>
      </w:r>
    </w:p>
    <w:p w14:paraId="05000000">
      <w:pPr>
        <w:pStyle w:val="Style_2"/>
        <w:spacing w:after="0" w:before="0"/>
        <w:ind/>
        <w:jc w:val="center"/>
        <w:rPr>
          <w:rFonts w:ascii="Times New Roman" w:hAnsi="Times New Roman"/>
          <w:sz w:val="14"/>
        </w:rPr>
      </w:pPr>
    </w:p>
    <w:p w14:paraId="06000000">
      <w:pPr>
        <w:pStyle w:val="Style_2"/>
        <w:spacing w:after="0" w:before="0"/>
        <w:ind/>
        <w:jc w:val="center"/>
        <w:rPr>
          <w:rFonts w:ascii="Times New Roman" w:hAnsi="Times New Roman"/>
          <w:sz w:val="28"/>
        </w:rPr>
      </w:pPr>
      <w:r>
        <w:rPr>
          <w:rFonts w:ascii="Times New Roman" w:hAnsi="Times New Roman"/>
          <w:sz w:val="28"/>
        </w:rPr>
        <w:t xml:space="preserve">I. Основные итоги реализации </w:t>
      </w:r>
    </w:p>
    <w:p w14:paraId="07000000">
      <w:pPr>
        <w:pStyle w:val="Style_2"/>
        <w:spacing w:after="0" w:before="0"/>
        <w:ind/>
        <w:jc w:val="center"/>
        <w:rPr>
          <w:rFonts w:ascii="Times New Roman" w:hAnsi="Times New Roman"/>
          <w:sz w:val="28"/>
        </w:rPr>
      </w:pPr>
      <w:r>
        <w:rPr>
          <w:rFonts w:ascii="Times New Roman" w:hAnsi="Times New Roman"/>
          <w:sz w:val="28"/>
        </w:rPr>
        <w:t>бюджетной и налоговой политики</w:t>
      </w:r>
    </w:p>
    <w:p w14:paraId="08000000">
      <w:pPr>
        <w:pStyle w:val="Style_3"/>
        <w:ind w:firstLine="0" w:left="709"/>
        <w:rPr>
          <w:b w:val="1"/>
          <w:sz w:val="10"/>
        </w:rPr>
      </w:pPr>
    </w:p>
    <w:p w14:paraId="09000000">
      <w:pPr>
        <w:widowControl w:val="0"/>
        <w:spacing w:line="240" w:lineRule="auto"/>
        <w:ind w:firstLine="709" w:left="0"/>
        <w:jc w:val="both"/>
      </w:pPr>
      <w:r>
        <w:t xml:space="preserve">Проект областного закона «Об </w:t>
      </w:r>
      <w:r>
        <w:t>отчете</w:t>
      </w:r>
      <w:r>
        <w:t xml:space="preserve"> об исполнении областного бюджета за 2023 год» подготовлен в соответствии с требованиями статьи 264.2 Бюджетного кодекса Российской Федерации, статьи 54 Областного закона от 03.08.2007 № 743-ЗС «О бюджетном процессе в Ростовской области» и предусматривает утверждение отчета об исполнении областного бюджета за 2023 год.</w:t>
      </w:r>
    </w:p>
    <w:p w14:paraId="0A000000">
      <w:pPr>
        <w:widowControl w:val="0"/>
        <w:spacing w:line="240" w:lineRule="auto"/>
        <w:ind w:firstLine="709" w:left="0"/>
        <w:jc w:val="both"/>
      </w:pPr>
      <w:r>
        <w:t>Годовой отчет об исполнении областного бюджета сформирован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14:paraId="0B000000">
      <w:pPr>
        <w:widowControl w:val="0"/>
        <w:spacing w:line="240" w:lineRule="auto"/>
        <w:ind w:firstLine="709" w:left="0"/>
        <w:jc w:val="both"/>
      </w:pPr>
      <w:r>
        <w:t xml:space="preserve">Состав показателей и приложений к проекту областного закона, перечень документов и материалов, вносимых одновременно с проектом закона, соответствуют положениям статьей 81.1, 81.3 Регламента Законодательного Собрания Ростовской области. </w:t>
      </w:r>
    </w:p>
    <w:p w14:paraId="0C000000">
      <w:pPr>
        <w:widowControl w:val="0"/>
        <w:spacing w:line="240" w:lineRule="auto"/>
        <w:ind w:firstLine="709" w:left="0"/>
        <w:jc w:val="both"/>
      </w:pPr>
      <w:r>
        <w:t>Исполнение областного бюджета осуществлялось в соответствии с Областным законом от 16.12.2022 № 795-ЗС «Об областном бюджете на 2023 год и на плановый период 2024 и 2025 годов», в который за период 2023 года было внесено 4 изменения.</w:t>
      </w:r>
    </w:p>
    <w:p w14:paraId="0D000000">
      <w:pPr>
        <w:widowControl w:val="0"/>
        <w:spacing w:line="240" w:lineRule="auto"/>
        <w:ind w:firstLine="709" w:left="0"/>
        <w:jc w:val="both"/>
      </w:pPr>
      <w:r>
        <w:t xml:space="preserve">В отчетном году исполнение областного бюджета осуществляли 37 главных распорядителей средств областного бюджета, </w:t>
      </w:r>
      <w:r>
        <w:t>58</w:t>
      </w:r>
      <w:r>
        <w:t xml:space="preserve"> главных администраторов доходов областного бюджета.</w:t>
      </w:r>
    </w:p>
    <w:p w14:paraId="0E000000">
      <w:pPr>
        <w:widowControl w:val="0"/>
        <w:spacing w:line="240" w:lineRule="auto"/>
        <w:ind w:firstLine="709" w:left="0"/>
        <w:jc w:val="both"/>
      </w:pPr>
      <w:r>
        <w:t xml:space="preserve">Обеспечено финансирование </w:t>
      </w:r>
      <w:r>
        <w:t>586</w:t>
      </w:r>
      <w:r>
        <w:t xml:space="preserve"> государственных учреждений Ростовской области. Предоставлена финансовая помощь 463 муниципальным образованиям Ростовской области. </w:t>
      </w:r>
    </w:p>
    <w:p w14:paraId="0F000000">
      <w:pPr>
        <w:widowControl w:val="0"/>
        <w:spacing w:line="240" w:lineRule="auto"/>
        <w:ind w:firstLine="709" w:left="0"/>
        <w:jc w:val="both"/>
      </w:pPr>
      <w:r>
        <w:t xml:space="preserve">Показатели консолидированного бюджета по доходам исполнены в сумме </w:t>
      </w:r>
      <w:r>
        <w:t>401,8</w:t>
      </w:r>
      <w:r>
        <w:t xml:space="preserve"> </w:t>
      </w:r>
      <w:r>
        <w:t>млрд</w:t>
      </w:r>
      <w:r>
        <w:t xml:space="preserve"> рублей, с ростом от первоначально запланированных значений более чем на 67 </w:t>
      </w:r>
      <w:r>
        <w:t>млрд</w:t>
      </w:r>
      <w:r>
        <w:t xml:space="preserve"> рублей.</w:t>
      </w:r>
    </w:p>
    <w:p w14:paraId="10000000">
      <w:pPr>
        <w:widowControl w:val="0"/>
        <w:spacing w:line="240" w:lineRule="auto"/>
        <w:ind w:firstLine="709" w:left="0"/>
        <w:jc w:val="both"/>
      </w:pPr>
      <w:r>
        <w:t>Темп роста доходов консолидированного бю</w:t>
      </w:r>
      <w:r>
        <w:t>джета Ростовской области за 2023 год к уровню 2022</w:t>
      </w:r>
      <w:r>
        <w:t xml:space="preserve"> года превысил среднероссийский показатель (</w:t>
      </w:r>
      <w:r>
        <w:t>113,6</w:t>
      </w:r>
      <w:r>
        <w:t xml:space="preserve">%) и составил </w:t>
      </w:r>
      <w:r>
        <w:t>117,1</w:t>
      </w:r>
      <w:r>
        <w:t xml:space="preserve">%. В том числе по налоговым и неналоговым доходам – </w:t>
      </w:r>
      <w:r>
        <w:t>126,5</w:t>
      </w:r>
      <w:r>
        <w:t xml:space="preserve">%, при среднероссийских значениях показателя  – </w:t>
      </w:r>
      <w:r>
        <w:t>116,2</w:t>
      </w:r>
      <w:r>
        <w:t>%.</w:t>
      </w:r>
    </w:p>
    <w:p w14:paraId="11000000">
      <w:pPr>
        <w:widowControl w:val="0"/>
        <w:spacing w:line="240" w:lineRule="auto"/>
        <w:ind w:firstLine="709" w:left="0"/>
        <w:jc w:val="both"/>
      </w:pPr>
      <w:r>
        <w:t xml:space="preserve">По расходам консолидированный бюджет исполнен в сумме 391,6 </w:t>
      </w:r>
      <w:r>
        <w:t>млрд</w:t>
      </w:r>
      <w:r>
        <w:t xml:space="preserve"> рублей, с ростом от первоначально запланированных значений на 36 </w:t>
      </w:r>
      <w:r>
        <w:t>млрд</w:t>
      </w:r>
      <w:r>
        <w:t xml:space="preserve"> рублей</w:t>
      </w:r>
    </w:p>
    <w:p w14:paraId="12000000">
      <w:pPr>
        <w:widowControl w:val="0"/>
        <w:spacing w:line="240" w:lineRule="auto"/>
        <w:ind w:firstLine="709" w:left="0"/>
        <w:jc w:val="both"/>
      </w:pPr>
      <w:r>
        <w:t>Темп роста расходов консолидированного бюджета Ростовской области составил 1</w:t>
      </w:r>
      <w:r>
        <w:t>10,7</w:t>
      </w:r>
      <w:r>
        <w:t>%.</w:t>
      </w:r>
    </w:p>
    <w:p w14:paraId="13000000">
      <w:pPr>
        <w:widowControl w:val="0"/>
        <w:spacing w:line="240" w:lineRule="auto"/>
        <w:ind w:firstLine="709" w:left="0"/>
        <w:jc w:val="both"/>
      </w:pPr>
      <w:r>
        <w:t xml:space="preserve">Среднедушевой бюджетный доход на жителя области составил </w:t>
      </w:r>
      <w:r>
        <w:t>96</w:t>
      </w:r>
      <w:r>
        <w:t>,</w:t>
      </w:r>
      <w:r>
        <w:t>7</w:t>
      </w:r>
      <w:r>
        <w:t xml:space="preserve"> тыс. рублей.</w:t>
      </w:r>
    </w:p>
    <w:p w14:paraId="14000000">
      <w:pPr>
        <w:widowControl w:val="0"/>
        <w:spacing w:line="240" w:lineRule="auto"/>
        <w:ind w:firstLine="709" w:left="0"/>
        <w:jc w:val="both"/>
      </w:pPr>
      <w:r>
        <w:t>Бюджетная политика Ростовской области в 2023</w:t>
      </w:r>
      <w:r>
        <w:t xml:space="preserve"> году</w:t>
      </w:r>
      <w:r>
        <w:t xml:space="preserve"> была направлена на </w:t>
      </w:r>
      <w:r>
        <w:t>выполнение в полном объеме социальных обязательств перед гражданами, реализаци</w:t>
      </w:r>
      <w:r>
        <w:t>ю</w:t>
      </w:r>
      <w:r>
        <w:t xml:space="preserve"> региональных проектов в рамках достижения национальных целей развития, создание благоприятных условий для роста инвестиций</w:t>
      </w:r>
      <w:r>
        <w:t>, модернизацию инфраструктуры</w:t>
      </w:r>
      <w:r>
        <w:t>.</w:t>
      </w:r>
    </w:p>
    <w:p w14:paraId="15000000">
      <w:pPr>
        <w:widowControl w:val="0"/>
        <w:ind w:firstLine="709" w:left="0"/>
        <w:jc w:val="both"/>
      </w:pPr>
      <w:r>
        <w:t>Проводимая в 2023 году налоговая политика способствовала расширению налоговой базы и сохранению устойчивой положительной динамики поступлений.</w:t>
      </w:r>
    </w:p>
    <w:p w14:paraId="16000000">
      <w:pPr>
        <w:widowControl w:val="0"/>
        <w:ind w:firstLine="709" w:left="0"/>
        <w:jc w:val="both"/>
      </w:pPr>
      <w:r>
        <w:t>Реализована работа по увеличению налогового потенциала области за счет повышения инвестиционной активности, создания условий справедливой конкурентной среды, совершенствования и оптимизации системы налогового администрирования, стимулирования развития малого и среднего предпринимательства через специальные налоговые режимы, сохранение всех предоставляемых областным законодательством эффективных налоговых льгот.</w:t>
      </w:r>
    </w:p>
    <w:p w14:paraId="17000000">
      <w:pPr>
        <w:widowControl w:val="0"/>
        <w:ind w:firstLine="709" w:left="0"/>
        <w:jc w:val="both"/>
      </w:pPr>
      <w:r>
        <w:t xml:space="preserve">В целях повышения инвестиционной привлекательности Ростовской области в 2023 году предоставлялись введенные ранее льготы: </w:t>
      </w:r>
    </w:p>
    <w:p w14:paraId="18000000">
      <w:pPr>
        <w:widowControl w:val="0"/>
        <w:ind w:firstLine="709" w:left="0"/>
        <w:jc w:val="both"/>
      </w:pPr>
      <w:r>
        <w:t>инвесторам, осуществляющим деятельность на территории Ростовской области, заключившим инвестиционные договоры с Правительством Ростовской области;</w:t>
      </w:r>
    </w:p>
    <w:p w14:paraId="19000000">
      <w:pPr>
        <w:widowControl w:val="0"/>
        <w:ind w:firstLine="709" w:left="0"/>
        <w:jc w:val="both"/>
      </w:pPr>
      <w:r>
        <w:t>организациям, заключившим концессионные соглашения о создании</w:t>
      </w:r>
      <w:r>
        <w:t xml:space="preserve"> </w:t>
      </w:r>
      <w:r>
        <w:t>и использовании (эксплуатации) трамвайной сети в Ростовской области;</w:t>
      </w:r>
    </w:p>
    <w:p w14:paraId="1A000000">
      <w:pPr>
        <w:widowControl w:val="0"/>
        <w:ind w:firstLine="709" w:left="0"/>
        <w:jc w:val="both"/>
      </w:pPr>
      <w:r>
        <w:t>предприятиям, заключившим соглашение об осуществлении деятельности</w:t>
      </w:r>
      <w:r>
        <w:t xml:space="preserve"> </w:t>
      </w:r>
      <w:r>
        <w:t xml:space="preserve">на территории опережающего развития или специальный инвестиционный контракт; </w:t>
      </w:r>
    </w:p>
    <w:p w14:paraId="1B000000">
      <w:pPr>
        <w:widowControl w:val="0"/>
        <w:ind w:firstLine="709" w:left="0"/>
        <w:jc w:val="both"/>
      </w:pPr>
      <w:r>
        <w:t>участникам региональных инвестиционных проектов и специальных инвестиционных контрактов, заключенных от имени Российской Федерации.</w:t>
      </w:r>
    </w:p>
    <w:p w14:paraId="1C000000">
      <w:pPr>
        <w:widowControl w:val="0"/>
        <w:ind w:firstLine="709" w:left="0"/>
        <w:jc w:val="both"/>
      </w:pPr>
      <w:r>
        <w:t>В 2023 году перечень расходов налогоплательщиков, в отношении которых возможно применение инвестиционного налогового вычета по налогу на прибыль организаций, был дополнительно расширен в части:</w:t>
      </w:r>
    </w:p>
    <w:p w14:paraId="1D000000">
      <w:pPr>
        <w:widowControl w:val="0"/>
        <w:ind w:firstLine="709" w:left="0"/>
        <w:jc w:val="both"/>
      </w:pPr>
      <w:r>
        <w:t>пожертвований государственным областным и (или) муниципальным филармониям;</w:t>
      </w:r>
    </w:p>
    <w:p w14:paraId="1E000000">
      <w:pPr>
        <w:widowControl w:val="0"/>
        <w:ind w:firstLine="709" w:left="0"/>
        <w:jc w:val="both"/>
      </w:pPr>
      <w:r>
        <w:t>безвозмездной передачи денежных средств образовательным организациям, реализующим программы среднего профес</w:t>
      </w:r>
      <w:r>
        <w:t>сионального образования, имеющих</w:t>
      </w:r>
      <w:r>
        <w:t xml:space="preserve"> государственную аккредитацию.</w:t>
      </w:r>
    </w:p>
    <w:p w14:paraId="1F000000">
      <w:pPr>
        <w:widowControl w:val="0"/>
        <w:ind w:firstLine="709" w:left="0"/>
        <w:jc w:val="both"/>
      </w:pPr>
      <w:r>
        <w:t>Субъектам малого предпринимательства предоставлялись высокоэффективные налоговые меры поддержки в виде:</w:t>
      </w:r>
    </w:p>
    <w:p w14:paraId="20000000">
      <w:pPr>
        <w:widowControl w:val="0"/>
        <w:ind w:firstLine="709" w:left="0"/>
        <w:jc w:val="both"/>
      </w:pPr>
      <w:r>
        <w:t xml:space="preserve">пониженной с 15 до 10 процентов ставки налога по упрощенной </w:t>
      </w:r>
      <w:r>
        <w:t>системе, в</w:t>
      </w:r>
      <w:r>
        <w:t xml:space="preserve"> случае если объектом налогообложения являются доходы, уменьшенные на величину расходов;</w:t>
      </w:r>
    </w:p>
    <w:p w14:paraId="21000000">
      <w:pPr>
        <w:widowControl w:val="0"/>
        <w:ind w:firstLine="709" w:left="0"/>
        <w:jc w:val="both"/>
      </w:pPr>
      <w:r>
        <w:t>пониженных ставок по упрощенной системе налогообложения</w:t>
      </w:r>
      <w:r>
        <w:t xml:space="preserve"> </w:t>
      </w:r>
      <w:r>
        <w:t>до 1</w:t>
      </w:r>
      <w:r>
        <w:t> </w:t>
      </w:r>
      <w:r>
        <w:t xml:space="preserve">процента по объекту налогообложения «доходы» и до 5 процентов по объекту налогообложения «доходы минус расходы» для организаций и индивидуальных предпринимателей отдельных отраслей. </w:t>
      </w:r>
    </w:p>
    <w:p w14:paraId="22000000">
      <w:pPr>
        <w:widowControl w:val="0"/>
        <w:ind w:firstLine="709" w:left="0"/>
        <w:jc w:val="both"/>
      </w:pPr>
      <w:r>
        <w:t>Предоставлены дополнительные налоговые меры социальной поддержки граждан по транспортному налогу, налогу на доходы физических лиц.</w:t>
      </w:r>
    </w:p>
    <w:p w14:paraId="23000000">
      <w:pPr>
        <w:ind w:firstLine="709" w:left="0"/>
        <w:jc w:val="both"/>
      </w:pPr>
      <w:r>
        <w:t xml:space="preserve">Расходы областного бюджета сформированы и исполнены в программном формате. В целом на реализацию 23 государственных программ Ростовской области </w:t>
      </w:r>
      <w:r>
        <w:t>в 2023</w:t>
      </w:r>
      <w:r>
        <w:t xml:space="preserve"> году направлено </w:t>
      </w:r>
      <w:r>
        <w:t>297,2</w:t>
      </w:r>
      <w:r>
        <w:t xml:space="preserve"> </w:t>
      </w:r>
      <w:r>
        <w:t>млрд</w:t>
      </w:r>
      <w:r>
        <w:t xml:space="preserve"> рублей или </w:t>
      </w:r>
      <w:r>
        <w:t>98,4</w:t>
      </w:r>
      <w:r>
        <w:t xml:space="preserve"> % планового объема программных расходов. </w:t>
      </w:r>
    </w:p>
    <w:p w14:paraId="24000000">
      <w:pPr>
        <w:ind w:firstLine="709" w:left="0"/>
        <w:jc w:val="both"/>
      </w:pPr>
      <w:r>
        <w:t>Для достижения национальных целей развития обеспечен</w:t>
      </w:r>
      <w:r>
        <w:t>ы</w:t>
      </w:r>
      <w:r>
        <w:t xml:space="preserve"> финансированием </w:t>
      </w:r>
      <w:r>
        <w:t>44</w:t>
      </w:r>
      <w:r>
        <w:t> региональны</w:t>
      </w:r>
      <w:r>
        <w:t>х</w:t>
      </w:r>
      <w:r>
        <w:t xml:space="preserve"> проект</w:t>
      </w:r>
      <w:r>
        <w:t>а</w:t>
      </w:r>
      <w:r>
        <w:t xml:space="preserve"> в рамках реализации федеральных проектов  на сумму </w:t>
      </w:r>
      <w:r>
        <w:t>41,</w:t>
      </w:r>
      <w:r>
        <w:t>4</w:t>
      </w:r>
      <w:r>
        <w:t> </w:t>
      </w:r>
      <w:r>
        <w:t>млрд</w:t>
      </w:r>
      <w:r>
        <w:t xml:space="preserve"> рублей, или на 96,</w:t>
      </w:r>
      <w:r>
        <w:t>2</w:t>
      </w:r>
      <w:r>
        <w:t xml:space="preserve"> </w:t>
      </w:r>
      <w:r>
        <w:t>% к плану.</w:t>
      </w:r>
    </w:p>
    <w:p w14:paraId="25000000">
      <w:pPr>
        <w:spacing w:line="228" w:lineRule="auto"/>
        <w:ind w:firstLine="709" w:left="0"/>
        <w:jc w:val="both"/>
      </w:pPr>
      <w:r>
        <w:t xml:space="preserve">В приоритетном порядке </w:t>
      </w:r>
      <w:r>
        <w:t>осуществлялось финансовое обеспечение</w:t>
      </w:r>
      <w:r>
        <w:t xml:space="preserve"> расходов</w:t>
      </w:r>
      <w:r>
        <w:t>,</w:t>
      </w:r>
      <w:r>
        <w:t xml:space="preserve"> </w:t>
      </w:r>
      <w:r>
        <w:t>связанных с проведением специальной военной операци</w:t>
      </w:r>
      <w:r>
        <w:t>и</w:t>
      </w:r>
      <w:r>
        <w:t xml:space="preserve">, в том числе </w:t>
      </w:r>
      <w:r>
        <w:t>выплаты</w:t>
      </w:r>
      <w:r>
        <w:t xml:space="preserve"> её </w:t>
      </w:r>
      <w:r>
        <w:t>участникам и членам их семей, расходов на нужды армии, единовременны</w:t>
      </w:r>
      <w:r>
        <w:t xml:space="preserve">х </w:t>
      </w:r>
      <w:r>
        <w:t xml:space="preserve">выплат гражданам, вынужденно покинувших </w:t>
      </w:r>
      <w:r>
        <w:t>территории «новых» регионов и Украины</w:t>
      </w:r>
      <w:r>
        <w:t>, а также на организацию пунктов временного размещения и питания, перевозку данных граждан, оказание медицинской помощи.</w:t>
      </w:r>
      <w:r>
        <w:t xml:space="preserve"> Общий объем средств</w:t>
      </w:r>
      <w:r>
        <w:t xml:space="preserve"> за счет </w:t>
      </w:r>
      <w:r>
        <w:t xml:space="preserve">федерального и областного бюджетов </w:t>
      </w:r>
      <w:r>
        <w:t xml:space="preserve">на эти цели составил </w:t>
      </w:r>
      <w:r>
        <w:t>15,3</w:t>
      </w:r>
      <w:r>
        <w:t xml:space="preserve"> </w:t>
      </w:r>
      <w:r>
        <w:t>млрд</w:t>
      </w:r>
      <w:r>
        <w:t xml:space="preserve"> рублей.</w:t>
      </w:r>
    </w:p>
    <w:p w14:paraId="26000000">
      <w:pPr>
        <w:ind w:firstLine="709" w:left="0"/>
        <w:jc w:val="both"/>
      </w:pPr>
      <w:r>
        <w:t>Средства резервного фонда Правительства Ростовской области на обеспечение непредвиденных ра</w:t>
      </w:r>
      <w:r>
        <w:t>сходов использованы в объеме 6,9</w:t>
      </w:r>
      <w:r>
        <w:t xml:space="preserve"> </w:t>
      </w:r>
      <w:r>
        <w:t>млрд</w:t>
      </w:r>
      <w:r>
        <w:t xml:space="preserve"> рублей.</w:t>
      </w:r>
    </w:p>
    <w:p w14:paraId="27000000">
      <w:pPr>
        <w:widowControl w:val="0"/>
        <w:ind w:firstLine="709" w:left="0"/>
        <w:jc w:val="both"/>
      </w:pPr>
      <w:r>
        <w:t>На постоянной основе о</w:t>
      </w:r>
      <w:r>
        <w:t xml:space="preserve">существлялась работа по оптимизации расходов областного бюджета. По итогам данной работы в 2023 году высвободившаяся экономия была направлена на приоритетные направления расходов на основании заявленной дополнительной потребности главных распорядителей средств областного бюджета. </w:t>
      </w:r>
    </w:p>
    <w:p w14:paraId="28000000">
      <w:pPr>
        <w:spacing w:line="228" w:lineRule="auto"/>
        <w:ind w:firstLine="709" w:left="0"/>
        <w:jc w:val="both"/>
      </w:pPr>
      <w:r>
        <w:t>В рамках проводимой ответственной долговой политики Ростовская область отказалась в 2023 году от рыночных заимствований.</w:t>
      </w:r>
    </w:p>
    <w:p w14:paraId="29000000">
      <w:pPr>
        <w:spacing w:line="228" w:lineRule="auto"/>
        <w:ind w:firstLine="709" w:left="0"/>
        <w:jc w:val="both"/>
      </w:pPr>
      <w:r>
        <w:t>Основным видом заимствований выступили федеральные бюджетные кредиты, привлекаемые в первую очередь для реализации инфраструктурных проектов.</w:t>
      </w:r>
    </w:p>
    <w:p w14:paraId="2A000000">
      <w:pPr>
        <w:spacing w:line="228" w:lineRule="auto"/>
        <w:ind w:firstLine="709" w:left="0"/>
        <w:jc w:val="both"/>
      </w:pPr>
      <w:r>
        <w:t>По результатам оценки, проведенной Минфином России, Ростовская область отнесена к группе субъектов Российской Федерации с высоким уровнем долговой устойчивости.</w:t>
      </w:r>
    </w:p>
    <w:p w14:paraId="2B000000">
      <w:pPr>
        <w:tabs>
          <w:tab w:leader="none" w:pos="142" w:val="left"/>
        </w:tabs>
        <w:ind w:firstLine="709" w:left="0"/>
        <w:jc w:val="both"/>
        <w:outlineLvl w:val="0"/>
      </w:pPr>
      <w:r>
        <w:t xml:space="preserve">В </w:t>
      </w:r>
      <w:r>
        <w:t>сфере</w:t>
      </w:r>
      <w:r>
        <w:t xml:space="preserve"> межбюджетных отношений с местными бюджетами осуществлялась работа по созданию условий для их сбалансированности, недопущения кассовых разрывов, снижения долговой нагрузки.</w:t>
      </w:r>
    </w:p>
    <w:p w14:paraId="2C000000">
      <w:pPr>
        <w:tabs>
          <w:tab w:leader="none" w:pos="142" w:val="left"/>
        </w:tabs>
        <w:ind w:firstLine="709" w:left="0"/>
        <w:jc w:val="both"/>
        <w:outlineLvl w:val="0"/>
      </w:pPr>
      <w:r>
        <w:t xml:space="preserve">Общий объем межбюджетных трансфертов местным бюджетам за 2023 год перечислен в объеме более 159 </w:t>
      </w:r>
      <w:r>
        <w:t>млрд</w:t>
      </w:r>
      <w:r>
        <w:t xml:space="preserve"> рублей, что составляет половину всех расходов областного бюджета.</w:t>
      </w:r>
    </w:p>
    <w:p w14:paraId="2D000000">
      <w:pPr>
        <w:ind w:firstLine="709" w:left="0"/>
        <w:jc w:val="both"/>
      </w:pPr>
      <w:r>
        <w:t xml:space="preserve">Обеспечено соблюдение норматива расходов на содержание органов государственной власти, </w:t>
      </w:r>
      <w:r>
        <w:t>который</w:t>
      </w:r>
      <w:r>
        <w:t xml:space="preserve"> составил в 2023 году 2,3 % при плановом нормативе 2,9 %.</w:t>
      </w:r>
    </w:p>
    <w:p w14:paraId="2E000000">
      <w:pPr>
        <w:spacing w:line="228" w:lineRule="auto"/>
        <w:ind w:firstLine="709" w:left="0"/>
        <w:jc w:val="both"/>
      </w:pPr>
      <w:r>
        <w:t xml:space="preserve">Открытость и прозрачность бюджетных данных реализована путем размещения информации </w:t>
      </w:r>
      <w:r>
        <w:t xml:space="preserve">в государственной информационной системе «Электронный бюджет» в соответствии с требованиями приказа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на сайте министерства финансов Ростовской области в телекоммуникационной сети «Интернет». </w:t>
      </w:r>
    </w:p>
    <w:p w14:paraId="2F000000">
      <w:pPr>
        <w:spacing w:line="228" w:lineRule="auto"/>
        <w:ind w:firstLine="709" w:left="0"/>
        <w:jc w:val="both"/>
      </w:pPr>
      <w:r>
        <w:t xml:space="preserve">Обеспечено выполнение условий Соглашения о мерах по социально-экономическому развитию и оздоровлению государственных финансов Ростовской области от 06.02.2023 года № 01-06-10/06-50 в части роста налогового потенциала, соблюдения норматива расходов на аппаратные расходы, выполнения требований  и ограничений бюджетного законодательства. </w:t>
      </w:r>
    </w:p>
    <w:p w14:paraId="30000000">
      <w:pPr>
        <w:spacing w:line="228" w:lineRule="auto"/>
        <w:ind w:firstLine="709" w:left="0"/>
        <w:jc w:val="both"/>
      </w:pPr>
      <w:r>
        <w:t>По итогам оценки Минфина</w:t>
      </w:r>
      <w:r>
        <w:t xml:space="preserve"> России за 2022</w:t>
      </w:r>
      <w:r>
        <w:t xml:space="preserve"> год Ростовской области в</w:t>
      </w:r>
      <w:r>
        <w:t xml:space="preserve"> 2023</w:t>
      </w:r>
      <w:r>
        <w:t xml:space="preserve"> году присвоена высокая степень качества управления региональными финансами. </w:t>
      </w:r>
    </w:p>
    <w:p w14:paraId="31000000">
      <w:pPr>
        <w:pStyle w:val="Style_2"/>
        <w:spacing w:after="0" w:before="0"/>
        <w:ind/>
        <w:jc w:val="center"/>
        <w:rPr>
          <w:rFonts w:ascii="Times New Roman" w:hAnsi="Times New Roman"/>
          <w:sz w:val="28"/>
        </w:rPr>
      </w:pPr>
    </w:p>
    <w:p w14:paraId="32000000">
      <w:pPr>
        <w:pStyle w:val="Style_2"/>
        <w:spacing w:after="0" w:before="0"/>
        <w:ind/>
        <w:jc w:val="center"/>
        <w:rPr>
          <w:rFonts w:ascii="Times New Roman" w:hAnsi="Times New Roman"/>
          <w:sz w:val="28"/>
        </w:rPr>
      </w:pPr>
      <w:r>
        <w:rPr>
          <w:rFonts w:ascii="Times New Roman" w:hAnsi="Times New Roman"/>
          <w:sz w:val="28"/>
        </w:rPr>
        <w:t>II. Основные итоги исполнения</w:t>
      </w:r>
    </w:p>
    <w:p w14:paraId="33000000">
      <w:pPr>
        <w:pStyle w:val="Style_2"/>
        <w:spacing w:after="0" w:before="0"/>
        <w:ind/>
        <w:jc w:val="center"/>
        <w:rPr>
          <w:rFonts w:ascii="Times New Roman" w:hAnsi="Times New Roman"/>
          <w:sz w:val="28"/>
        </w:rPr>
      </w:pPr>
      <w:r>
        <w:rPr>
          <w:rFonts w:ascii="Times New Roman" w:hAnsi="Times New Roman"/>
          <w:sz w:val="28"/>
        </w:rPr>
        <w:t>областного бюджета за 2023 год</w:t>
      </w:r>
    </w:p>
    <w:p w14:paraId="34000000">
      <w:pPr>
        <w:pStyle w:val="Style_3"/>
        <w:ind w:firstLine="709" w:left="0"/>
        <w:jc w:val="both"/>
      </w:pPr>
    </w:p>
    <w:p w14:paraId="35000000">
      <w:pPr>
        <w:ind w:firstLine="700" w:left="0"/>
        <w:jc w:val="both"/>
      </w:pPr>
      <w:r>
        <w:t xml:space="preserve">Основные показатели </w:t>
      </w:r>
      <w:r>
        <w:rPr>
          <w:b w:val="1"/>
        </w:rPr>
        <w:t xml:space="preserve">областного бюджета </w:t>
      </w:r>
      <w:r>
        <w:t>за 2023 год характеризуются следующими данными:</w:t>
      </w:r>
    </w:p>
    <w:p w14:paraId="36000000">
      <w:pPr>
        <w:ind w:firstLine="700" w:left="0"/>
        <w:jc w:val="right"/>
      </w:pPr>
      <w:r>
        <w:t>(</w:t>
      </w:r>
      <w:r>
        <w:t>млн</w:t>
      </w:r>
      <w:r>
        <w:t xml:space="preserve"> рублей)</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63"/>
        <w:gridCol w:w="2265"/>
        <w:gridCol w:w="2301"/>
        <w:gridCol w:w="1369"/>
      </w:tblGrid>
      <w:tr>
        <w:tc>
          <w:tcPr>
            <w:tcW w:type="dxa" w:w="4163"/>
            <w:tcBorders>
              <w:top w:color="000000" w:sz="4" w:val="single"/>
              <w:left w:color="000000" w:sz="4" w:val="single"/>
              <w:bottom w:color="000000" w:sz="4" w:val="single"/>
              <w:right w:color="000000" w:sz="4" w:val="single"/>
            </w:tcBorders>
          </w:tcPr>
          <w:p w14:paraId="37000000">
            <w:pPr>
              <w:pStyle w:val="Style_5"/>
              <w:ind/>
              <w:jc w:val="center"/>
              <w:rPr>
                <w:rFonts w:ascii="Times New Roman" w:hAnsi="Times New Roman"/>
                <w:b w:val="0"/>
                <w:sz w:val="24"/>
              </w:rPr>
            </w:pPr>
            <w:r>
              <w:rPr>
                <w:rFonts w:ascii="Times New Roman" w:hAnsi="Times New Roman"/>
                <w:sz w:val="24"/>
              </w:rPr>
              <w:t>Наименование</w:t>
            </w:r>
          </w:p>
        </w:tc>
        <w:tc>
          <w:tcPr>
            <w:tcW w:type="dxa" w:w="2265"/>
            <w:tcBorders>
              <w:top w:color="000000" w:sz="4" w:val="single"/>
              <w:left w:color="000000" w:sz="4" w:val="single"/>
              <w:bottom w:color="000000" w:sz="4" w:val="single"/>
              <w:right w:color="000000" w:sz="4" w:val="single"/>
            </w:tcBorders>
          </w:tcPr>
          <w:p w14:paraId="38000000">
            <w:pPr>
              <w:ind/>
              <w:jc w:val="center"/>
              <w:rPr>
                <w:b w:val="1"/>
                <w:sz w:val="24"/>
              </w:rPr>
            </w:pPr>
            <w:r>
              <w:rPr>
                <w:b w:val="1"/>
                <w:sz w:val="24"/>
              </w:rPr>
              <w:t>Исполнение</w:t>
            </w:r>
          </w:p>
          <w:p w14:paraId="39000000">
            <w:pPr>
              <w:ind/>
              <w:jc w:val="center"/>
              <w:rPr>
                <w:b w:val="1"/>
                <w:sz w:val="24"/>
              </w:rPr>
            </w:pPr>
            <w:r>
              <w:rPr>
                <w:b w:val="1"/>
                <w:sz w:val="24"/>
              </w:rPr>
              <w:t>за 2022 год</w:t>
            </w:r>
          </w:p>
        </w:tc>
        <w:tc>
          <w:tcPr>
            <w:tcW w:type="dxa" w:w="2301"/>
            <w:tcBorders>
              <w:top w:color="000000" w:sz="4" w:val="single"/>
              <w:left w:color="000000" w:sz="4" w:val="single"/>
              <w:bottom w:color="000000" w:sz="4" w:val="single"/>
              <w:right w:color="000000" w:sz="4" w:val="single"/>
            </w:tcBorders>
          </w:tcPr>
          <w:p w14:paraId="3A000000">
            <w:pPr>
              <w:ind/>
              <w:jc w:val="center"/>
              <w:rPr>
                <w:b w:val="1"/>
                <w:sz w:val="24"/>
              </w:rPr>
            </w:pPr>
            <w:r>
              <w:rPr>
                <w:b w:val="1"/>
                <w:sz w:val="24"/>
              </w:rPr>
              <w:t>Исполнение</w:t>
            </w:r>
          </w:p>
          <w:p w14:paraId="3B000000">
            <w:pPr>
              <w:ind/>
              <w:jc w:val="center"/>
              <w:rPr>
                <w:b w:val="1"/>
                <w:sz w:val="24"/>
              </w:rPr>
            </w:pPr>
            <w:r>
              <w:rPr>
                <w:b w:val="1"/>
                <w:sz w:val="24"/>
              </w:rPr>
              <w:t>за 2023 год</w:t>
            </w:r>
          </w:p>
        </w:tc>
        <w:tc>
          <w:tcPr>
            <w:tcW w:type="dxa" w:w="1369"/>
            <w:tcBorders>
              <w:top w:color="000000" w:sz="4" w:val="single"/>
              <w:left w:color="000000" w:sz="4" w:val="single"/>
              <w:bottom w:color="000000" w:sz="4" w:val="single"/>
              <w:right w:color="000000" w:sz="4" w:val="single"/>
            </w:tcBorders>
          </w:tcPr>
          <w:p w14:paraId="3C000000">
            <w:pPr>
              <w:ind/>
              <w:jc w:val="center"/>
              <w:rPr>
                <w:b w:val="1"/>
                <w:sz w:val="24"/>
              </w:rPr>
            </w:pPr>
            <w:r>
              <w:rPr>
                <w:b w:val="1"/>
                <w:sz w:val="24"/>
              </w:rPr>
              <w:t>Темп роста</w:t>
            </w:r>
          </w:p>
          <w:p w14:paraId="3D000000">
            <w:pPr>
              <w:ind/>
              <w:jc w:val="center"/>
              <w:rPr>
                <w:b w:val="1"/>
                <w:sz w:val="24"/>
              </w:rPr>
            </w:pPr>
            <w:r>
              <w:rPr>
                <w:b w:val="1"/>
                <w:sz w:val="24"/>
              </w:rPr>
              <w:t>(в %)</w:t>
            </w:r>
          </w:p>
        </w:tc>
      </w:tr>
      <w:tr>
        <w:tc>
          <w:tcPr>
            <w:tcW w:type="dxa" w:w="4163"/>
            <w:tcBorders>
              <w:top w:color="000000" w:sz="4" w:val="single"/>
              <w:left w:sz="4" w:val="nil"/>
              <w:bottom w:sz="4" w:val="nil"/>
              <w:right w:sz="4" w:val="nil"/>
            </w:tcBorders>
          </w:tcPr>
          <w:p w14:paraId="3E000000">
            <w:pPr>
              <w:pStyle w:val="Style_6"/>
              <w:rPr>
                <w:b w:val="1"/>
                <w:sz w:val="26"/>
              </w:rPr>
            </w:pPr>
            <w:r>
              <w:rPr>
                <w:sz w:val="26"/>
              </w:rPr>
              <w:t>Доходы, всего</w:t>
            </w:r>
          </w:p>
        </w:tc>
        <w:tc>
          <w:tcPr>
            <w:tcW w:type="dxa" w:w="2265"/>
            <w:tcBorders>
              <w:top w:color="000000" w:sz="4" w:val="single"/>
              <w:left w:sz="4" w:val="nil"/>
              <w:bottom w:sz="4" w:val="nil"/>
              <w:right w:sz="4" w:val="nil"/>
            </w:tcBorders>
          </w:tcPr>
          <w:p w14:paraId="3F000000">
            <w:pPr>
              <w:ind/>
              <w:jc w:val="center"/>
              <w:rPr>
                <w:sz w:val="26"/>
              </w:rPr>
            </w:pPr>
            <w:r>
              <w:t>287 520,2</w:t>
            </w:r>
          </w:p>
        </w:tc>
        <w:tc>
          <w:tcPr>
            <w:tcW w:type="dxa" w:w="2301"/>
            <w:tcBorders>
              <w:top w:color="000000" w:sz="4" w:val="single"/>
              <w:left w:sz="4" w:val="nil"/>
              <w:bottom w:sz="4" w:val="nil"/>
              <w:right w:sz="4" w:val="nil"/>
            </w:tcBorders>
          </w:tcPr>
          <w:p w14:paraId="40000000">
            <w:pPr>
              <w:ind/>
              <w:jc w:val="center"/>
              <w:rPr>
                <w:sz w:val="26"/>
              </w:rPr>
            </w:pPr>
            <w:r>
              <w:t>342 361,8</w:t>
            </w:r>
          </w:p>
        </w:tc>
        <w:tc>
          <w:tcPr>
            <w:tcW w:type="dxa" w:w="1369"/>
            <w:tcBorders>
              <w:top w:color="000000" w:sz="4" w:val="single"/>
              <w:left w:sz="4" w:val="nil"/>
              <w:bottom w:sz="4" w:val="nil"/>
              <w:right w:sz="4" w:val="nil"/>
            </w:tcBorders>
          </w:tcPr>
          <w:p w14:paraId="41000000">
            <w:pPr>
              <w:ind/>
              <w:jc w:val="center"/>
              <w:rPr>
                <w:sz w:val="26"/>
              </w:rPr>
            </w:pPr>
            <w:r>
              <w:rPr>
                <w:sz w:val="26"/>
              </w:rPr>
              <w:t>119,1</w:t>
            </w:r>
          </w:p>
        </w:tc>
      </w:tr>
      <w:tr>
        <w:tc>
          <w:tcPr>
            <w:tcW w:type="dxa" w:w="4163"/>
            <w:tcBorders>
              <w:top w:sz="4" w:val="nil"/>
              <w:left w:sz="4" w:val="nil"/>
              <w:bottom w:sz="4" w:val="nil"/>
              <w:right w:sz="4" w:val="nil"/>
            </w:tcBorders>
          </w:tcPr>
          <w:p w14:paraId="42000000">
            <w:pPr>
              <w:rPr>
                <w:sz w:val="26"/>
              </w:rPr>
            </w:pPr>
            <w:r>
              <w:rPr>
                <w:sz w:val="26"/>
              </w:rPr>
              <w:t>в том числе:</w:t>
            </w:r>
          </w:p>
        </w:tc>
        <w:tc>
          <w:tcPr>
            <w:tcW w:type="dxa" w:w="2265"/>
            <w:tcBorders>
              <w:top w:sz="4" w:val="nil"/>
              <w:left w:sz="4" w:val="nil"/>
              <w:bottom w:sz="4" w:val="nil"/>
              <w:right w:sz="4" w:val="nil"/>
            </w:tcBorders>
          </w:tcPr>
          <w:p w14:paraId="43000000">
            <w:pPr>
              <w:ind/>
              <w:jc w:val="center"/>
              <w:rPr>
                <w:sz w:val="26"/>
              </w:rPr>
            </w:pPr>
          </w:p>
        </w:tc>
        <w:tc>
          <w:tcPr>
            <w:tcW w:type="dxa" w:w="2301"/>
            <w:tcBorders>
              <w:top w:sz="4" w:val="nil"/>
              <w:left w:sz="4" w:val="nil"/>
              <w:bottom w:sz="4" w:val="nil"/>
              <w:right w:sz="4" w:val="nil"/>
            </w:tcBorders>
          </w:tcPr>
          <w:p w14:paraId="44000000">
            <w:pPr>
              <w:ind/>
              <w:jc w:val="center"/>
              <w:rPr>
                <w:sz w:val="26"/>
              </w:rPr>
            </w:pPr>
          </w:p>
        </w:tc>
        <w:tc>
          <w:tcPr>
            <w:tcW w:type="dxa" w:w="1369"/>
            <w:tcBorders>
              <w:top w:sz="4" w:val="nil"/>
              <w:left w:sz="4" w:val="nil"/>
              <w:bottom w:sz="4" w:val="nil"/>
              <w:right w:sz="4" w:val="nil"/>
            </w:tcBorders>
          </w:tcPr>
          <w:p w14:paraId="45000000">
            <w:pPr>
              <w:ind/>
              <w:jc w:val="center"/>
              <w:rPr>
                <w:sz w:val="26"/>
              </w:rPr>
            </w:pPr>
          </w:p>
        </w:tc>
      </w:tr>
      <w:tr>
        <w:tc>
          <w:tcPr>
            <w:tcW w:type="dxa" w:w="4163"/>
            <w:tcBorders>
              <w:top w:sz="4" w:val="nil"/>
              <w:left w:sz="4" w:val="nil"/>
              <w:bottom w:sz="4" w:val="nil"/>
              <w:right w:sz="4" w:val="nil"/>
            </w:tcBorders>
          </w:tcPr>
          <w:p w14:paraId="46000000">
            <w:pPr>
              <w:rPr>
                <w:sz w:val="26"/>
              </w:rPr>
            </w:pPr>
            <w:r>
              <w:rPr>
                <w:sz w:val="26"/>
              </w:rPr>
              <w:t>Налоговые и неналоговые доходы</w:t>
            </w:r>
          </w:p>
        </w:tc>
        <w:tc>
          <w:tcPr>
            <w:tcW w:type="dxa" w:w="2265"/>
            <w:tcBorders>
              <w:top w:sz="4" w:val="nil"/>
              <w:left w:sz="4" w:val="nil"/>
              <w:bottom w:sz="4" w:val="nil"/>
              <w:right w:sz="4" w:val="nil"/>
            </w:tcBorders>
          </w:tcPr>
          <w:p w14:paraId="47000000">
            <w:pPr>
              <w:ind/>
              <w:jc w:val="center"/>
              <w:rPr>
                <w:sz w:val="26"/>
              </w:rPr>
            </w:pPr>
            <w:r>
              <w:rPr>
                <w:sz w:val="26"/>
              </w:rPr>
              <w:t>193 334,2</w:t>
            </w:r>
          </w:p>
        </w:tc>
        <w:tc>
          <w:tcPr>
            <w:tcW w:type="dxa" w:w="2301"/>
            <w:tcBorders>
              <w:top w:sz="4" w:val="nil"/>
              <w:left w:sz="4" w:val="nil"/>
              <w:bottom w:sz="4" w:val="nil"/>
              <w:right w:sz="4" w:val="nil"/>
            </w:tcBorders>
          </w:tcPr>
          <w:p w14:paraId="48000000">
            <w:pPr>
              <w:ind/>
              <w:jc w:val="center"/>
              <w:rPr>
                <w:sz w:val="26"/>
              </w:rPr>
            </w:pPr>
            <w:r>
              <w:rPr>
                <w:sz w:val="26"/>
              </w:rPr>
              <w:t>255 537,8</w:t>
            </w:r>
          </w:p>
        </w:tc>
        <w:tc>
          <w:tcPr>
            <w:tcW w:type="dxa" w:w="1369"/>
            <w:tcBorders>
              <w:top w:sz="4" w:val="nil"/>
              <w:left w:sz="4" w:val="nil"/>
              <w:bottom w:sz="4" w:val="nil"/>
              <w:right w:sz="4" w:val="nil"/>
            </w:tcBorders>
          </w:tcPr>
          <w:p w14:paraId="49000000">
            <w:pPr>
              <w:ind/>
              <w:jc w:val="center"/>
              <w:rPr>
                <w:sz w:val="26"/>
              </w:rPr>
            </w:pPr>
            <w:r>
              <w:rPr>
                <w:sz w:val="26"/>
              </w:rPr>
              <w:t>132,2</w:t>
            </w:r>
          </w:p>
        </w:tc>
      </w:tr>
      <w:tr>
        <w:tc>
          <w:tcPr>
            <w:tcW w:type="dxa" w:w="4163"/>
            <w:tcBorders>
              <w:top w:sz="4" w:val="nil"/>
              <w:left w:sz="4" w:val="nil"/>
              <w:bottom w:sz="4" w:val="nil"/>
              <w:right w:sz="4" w:val="nil"/>
            </w:tcBorders>
          </w:tcPr>
          <w:p w14:paraId="4A000000">
            <w:pPr>
              <w:rPr>
                <w:sz w:val="26"/>
              </w:rPr>
            </w:pPr>
            <w:r>
              <w:rPr>
                <w:sz w:val="26"/>
              </w:rPr>
              <w:t>Безвозмездные поступления</w:t>
            </w:r>
          </w:p>
        </w:tc>
        <w:tc>
          <w:tcPr>
            <w:tcW w:type="dxa" w:w="2265"/>
            <w:tcBorders>
              <w:top w:sz="4" w:val="nil"/>
              <w:left w:sz="4" w:val="nil"/>
              <w:bottom w:sz="4" w:val="nil"/>
              <w:right w:sz="4" w:val="nil"/>
            </w:tcBorders>
          </w:tcPr>
          <w:p w14:paraId="4B000000">
            <w:pPr>
              <w:ind/>
              <w:jc w:val="center"/>
              <w:rPr>
                <w:sz w:val="26"/>
              </w:rPr>
            </w:pPr>
            <w:r>
              <w:rPr>
                <w:sz w:val="26"/>
              </w:rPr>
              <w:t>94 186,0</w:t>
            </w:r>
          </w:p>
        </w:tc>
        <w:tc>
          <w:tcPr>
            <w:tcW w:type="dxa" w:w="2301"/>
            <w:tcBorders>
              <w:top w:sz="4" w:val="nil"/>
              <w:left w:sz="4" w:val="nil"/>
              <w:bottom w:sz="4" w:val="nil"/>
              <w:right w:sz="4" w:val="nil"/>
            </w:tcBorders>
          </w:tcPr>
          <w:p w14:paraId="4C000000">
            <w:pPr>
              <w:ind/>
              <w:jc w:val="center"/>
              <w:rPr>
                <w:sz w:val="26"/>
              </w:rPr>
            </w:pPr>
            <w:r>
              <w:rPr>
                <w:sz w:val="26"/>
              </w:rPr>
              <w:t>86 824,0</w:t>
            </w:r>
          </w:p>
        </w:tc>
        <w:tc>
          <w:tcPr>
            <w:tcW w:type="dxa" w:w="1369"/>
            <w:tcBorders>
              <w:top w:sz="4" w:val="nil"/>
              <w:left w:sz="4" w:val="nil"/>
              <w:bottom w:sz="4" w:val="nil"/>
              <w:right w:sz="4" w:val="nil"/>
            </w:tcBorders>
          </w:tcPr>
          <w:p w14:paraId="4D000000">
            <w:pPr>
              <w:ind/>
              <w:jc w:val="center"/>
              <w:rPr>
                <w:sz w:val="26"/>
              </w:rPr>
            </w:pPr>
            <w:r>
              <w:rPr>
                <w:sz w:val="26"/>
              </w:rPr>
              <w:t>92,2</w:t>
            </w:r>
          </w:p>
        </w:tc>
      </w:tr>
      <w:tr>
        <w:tc>
          <w:tcPr>
            <w:tcW w:type="dxa" w:w="4163"/>
            <w:tcBorders>
              <w:top w:sz="4" w:val="nil"/>
              <w:left w:sz="4" w:val="nil"/>
              <w:bottom w:sz="4" w:val="nil"/>
              <w:right w:sz="4" w:val="nil"/>
            </w:tcBorders>
          </w:tcPr>
          <w:p w14:paraId="4E000000">
            <w:pPr>
              <w:rPr>
                <w:sz w:val="26"/>
              </w:rPr>
            </w:pPr>
            <w:r>
              <w:rPr>
                <w:sz w:val="26"/>
              </w:rPr>
              <w:t>Расходы, всего</w:t>
            </w:r>
          </w:p>
        </w:tc>
        <w:tc>
          <w:tcPr>
            <w:tcW w:type="dxa" w:w="2265"/>
            <w:tcBorders>
              <w:top w:sz="4" w:val="nil"/>
              <w:left w:sz="4" w:val="nil"/>
              <w:bottom w:sz="4" w:val="nil"/>
              <w:right w:sz="4" w:val="nil"/>
            </w:tcBorders>
          </w:tcPr>
          <w:p w14:paraId="4F000000">
            <w:pPr>
              <w:ind/>
              <w:jc w:val="center"/>
              <w:rPr>
                <w:sz w:val="26"/>
              </w:rPr>
            </w:pPr>
            <w:r>
              <w:rPr>
                <w:sz w:val="26"/>
              </w:rPr>
              <w:t>296 790,4</w:t>
            </w:r>
          </w:p>
        </w:tc>
        <w:tc>
          <w:tcPr>
            <w:tcW w:type="dxa" w:w="2301"/>
            <w:tcBorders>
              <w:top w:sz="4" w:val="nil"/>
              <w:left w:sz="4" w:val="nil"/>
              <w:bottom w:sz="4" w:val="nil"/>
              <w:right w:sz="4" w:val="nil"/>
            </w:tcBorders>
          </w:tcPr>
          <w:p w14:paraId="50000000">
            <w:pPr>
              <w:ind/>
              <w:jc w:val="center"/>
              <w:rPr>
                <w:sz w:val="26"/>
              </w:rPr>
            </w:pPr>
            <w:r>
              <w:rPr>
                <w:sz w:val="26"/>
              </w:rPr>
              <w:t>329 062,8</w:t>
            </w:r>
          </w:p>
        </w:tc>
        <w:tc>
          <w:tcPr>
            <w:tcW w:type="dxa" w:w="1369"/>
            <w:tcBorders>
              <w:top w:sz="4" w:val="nil"/>
              <w:left w:sz="4" w:val="nil"/>
              <w:bottom w:sz="4" w:val="nil"/>
              <w:right w:sz="4" w:val="nil"/>
            </w:tcBorders>
          </w:tcPr>
          <w:p w14:paraId="51000000">
            <w:pPr>
              <w:ind/>
              <w:jc w:val="center"/>
              <w:rPr>
                <w:sz w:val="26"/>
              </w:rPr>
            </w:pPr>
            <w:r>
              <w:rPr>
                <w:sz w:val="26"/>
              </w:rPr>
              <w:t>110,9</w:t>
            </w:r>
          </w:p>
        </w:tc>
      </w:tr>
      <w:tr>
        <w:tc>
          <w:tcPr>
            <w:tcW w:type="dxa" w:w="4163"/>
            <w:tcBorders>
              <w:top w:sz="4" w:val="nil"/>
              <w:left w:sz="4" w:val="nil"/>
              <w:bottom w:sz="4" w:val="nil"/>
              <w:right w:sz="4" w:val="nil"/>
            </w:tcBorders>
          </w:tcPr>
          <w:p w14:paraId="52000000">
            <w:pPr>
              <w:rPr>
                <w:sz w:val="26"/>
              </w:rPr>
            </w:pPr>
            <w:r>
              <w:rPr>
                <w:sz w:val="26"/>
              </w:rPr>
              <w:t>Дефицит, профицит</w:t>
            </w:r>
            <w:r>
              <w:rPr>
                <w:sz w:val="26"/>
              </w:rPr>
              <w:t xml:space="preserve">  (-,  +)</w:t>
            </w:r>
          </w:p>
        </w:tc>
        <w:tc>
          <w:tcPr>
            <w:tcW w:type="dxa" w:w="2265"/>
            <w:tcBorders>
              <w:top w:sz="4" w:val="nil"/>
              <w:left w:sz="4" w:val="nil"/>
              <w:bottom w:sz="4" w:val="nil"/>
              <w:right w:sz="4" w:val="nil"/>
            </w:tcBorders>
          </w:tcPr>
          <w:p w14:paraId="53000000">
            <w:pPr>
              <w:ind/>
              <w:jc w:val="center"/>
              <w:rPr>
                <w:rFonts w:ascii="Calibri" w:hAnsi="Calibri"/>
                <w:sz w:val="26"/>
              </w:rPr>
            </w:pPr>
            <w:r>
              <w:rPr>
                <w:sz w:val="26"/>
              </w:rPr>
              <w:t>- 9 270,2</w:t>
            </w:r>
          </w:p>
        </w:tc>
        <w:tc>
          <w:tcPr>
            <w:tcW w:type="dxa" w:w="2301"/>
            <w:tcBorders>
              <w:top w:sz="4" w:val="nil"/>
              <w:left w:sz="4" w:val="nil"/>
              <w:bottom w:sz="4" w:val="nil"/>
              <w:right w:sz="4" w:val="nil"/>
            </w:tcBorders>
          </w:tcPr>
          <w:p w14:paraId="54000000">
            <w:pPr>
              <w:ind/>
              <w:jc w:val="center"/>
              <w:rPr>
                <w:rFonts w:ascii="Calibri" w:hAnsi="Calibri"/>
                <w:sz w:val="26"/>
              </w:rPr>
            </w:pPr>
            <w:r>
              <w:rPr>
                <w:sz w:val="26"/>
              </w:rPr>
              <w:t>13 299,0</w:t>
            </w:r>
          </w:p>
        </w:tc>
        <w:tc>
          <w:tcPr>
            <w:tcW w:type="dxa" w:w="1369"/>
            <w:tcBorders>
              <w:top w:sz="4" w:val="nil"/>
              <w:left w:sz="4" w:val="nil"/>
              <w:bottom w:sz="4" w:val="nil"/>
              <w:right w:sz="4" w:val="nil"/>
            </w:tcBorders>
          </w:tcPr>
          <w:p w14:paraId="55000000">
            <w:pPr>
              <w:ind/>
              <w:jc w:val="center"/>
              <w:rPr>
                <w:sz w:val="26"/>
              </w:rPr>
            </w:pPr>
          </w:p>
        </w:tc>
      </w:tr>
    </w:tbl>
    <w:p w14:paraId="56000000">
      <w:pPr>
        <w:widowControl w:val="0"/>
        <w:ind w:firstLine="720" w:left="0"/>
        <w:jc w:val="both"/>
      </w:pPr>
    </w:p>
    <w:p w14:paraId="57000000">
      <w:pPr>
        <w:ind w:firstLine="709" w:left="0"/>
        <w:jc w:val="both"/>
      </w:pPr>
      <w:r>
        <w:t>По доходам исполнение состави</w:t>
      </w:r>
      <w:r>
        <w:t xml:space="preserve">ло 342 361,8 </w:t>
      </w:r>
      <w:r>
        <w:t>млн</w:t>
      </w:r>
      <w:r>
        <w:t xml:space="preserve"> рублей, или 103,2</w:t>
      </w:r>
      <w:r>
        <w:t xml:space="preserve"> % к</w:t>
      </w:r>
      <w:r>
        <w:t> </w:t>
      </w:r>
      <w:r>
        <w:t xml:space="preserve">годовому плану, по расходам </w:t>
      </w:r>
      <w:r>
        <w:t xml:space="preserve">329 062,8 </w:t>
      </w:r>
      <w:r>
        <w:t>млн</w:t>
      </w:r>
      <w:r>
        <w:t xml:space="preserve"> рублей, или 97,5% к годовому плану. По сравнению с 2022 годом рост по доходам составил </w:t>
      </w:r>
      <w:r>
        <w:t xml:space="preserve">54 841,6 </w:t>
      </w:r>
      <w:r>
        <w:t>млн</w:t>
      </w:r>
      <w:r>
        <w:t> </w:t>
      </w:r>
      <w:r>
        <w:t xml:space="preserve">рублей, или на </w:t>
      </w:r>
      <w:r>
        <w:t>19,1</w:t>
      </w:r>
      <w:r>
        <w:t xml:space="preserve">%, по расходам – </w:t>
      </w:r>
      <w:r>
        <w:t xml:space="preserve">32 272,4 </w:t>
      </w:r>
      <w:r>
        <w:t>млн</w:t>
      </w:r>
      <w:r>
        <w:t xml:space="preserve"> рублей, или на 10,9%.</w:t>
      </w:r>
    </w:p>
    <w:p w14:paraId="58000000">
      <w:pPr>
        <w:ind w:firstLine="709" w:left="0"/>
        <w:jc w:val="both"/>
      </w:pPr>
      <w:r>
        <w:t xml:space="preserve">По результатам исполнения </w:t>
      </w:r>
      <w:r>
        <w:t>обеспечен</w:t>
      </w:r>
      <w:r>
        <w:t xml:space="preserve"> профицит </w:t>
      </w:r>
      <w:r>
        <w:t xml:space="preserve">13 299,0 </w:t>
      </w:r>
      <w:r>
        <w:t>млн</w:t>
      </w:r>
      <w:r>
        <w:t xml:space="preserve"> рублей.</w:t>
      </w:r>
    </w:p>
    <w:p w14:paraId="59000000">
      <w:pPr>
        <w:ind w:firstLine="700" w:left="0"/>
        <w:jc w:val="both"/>
      </w:pPr>
    </w:p>
    <w:p w14:paraId="5A000000">
      <w:pPr>
        <w:ind w:firstLine="700" w:left="0"/>
        <w:jc w:val="both"/>
      </w:pPr>
      <w:r>
        <w:t xml:space="preserve">Основные показатели </w:t>
      </w:r>
      <w:r>
        <w:rPr>
          <w:b w:val="1"/>
        </w:rPr>
        <w:t>консолидированного бюджета Ростовской области как свода областного бюджета и бюджетов муниципальных образований</w:t>
      </w:r>
      <w:r>
        <w:t xml:space="preserve"> за 2023 год характеризуются следующими данными:</w:t>
      </w:r>
    </w:p>
    <w:p w14:paraId="5B000000">
      <w:pPr>
        <w:ind w:firstLine="700" w:left="0"/>
        <w:jc w:val="right"/>
      </w:pPr>
      <w:r>
        <w:t>(</w:t>
      </w:r>
      <w:r>
        <w:t>млн</w:t>
      </w:r>
      <w:r>
        <w:t xml:space="preserve"> рублей)</w:t>
      </w:r>
    </w:p>
    <w:tbl>
      <w:tblPr>
        <w:tblStyle w:val="Style_4"/>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63"/>
        <w:gridCol w:w="2265"/>
        <w:gridCol w:w="2301"/>
        <w:gridCol w:w="1369"/>
      </w:tblGrid>
      <w:tr>
        <w:tc>
          <w:tcPr>
            <w:tcW w:type="dxa" w:w="4163"/>
            <w:tcBorders>
              <w:top w:color="000000" w:sz="4" w:val="single"/>
              <w:left w:color="000000" w:sz="4" w:val="single"/>
              <w:bottom w:color="000000" w:sz="4" w:val="single"/>
              <w:right w:color="000000" w:sz="4" w:val="single"/>
            </w:tcBorders>
          </w:tcPr>
          <w:p w14:paraId="5C000000">
            <w:pPr>
              <w:pStyle w:val="Style_5"/>
              <w:ind/>
              <w:jc w:val="center"/>
              <w:rPr>
                <w:rFonts w:ascii="Times New Roman" w:hAnsi="Times New Roman"/>
                <w:b w:val="0"/>
                <w:sz w:val="24"/>
              </w:rPr>
            </w:pPr>
            <w:r>
              <w:rPr>
                <w:rFonts w:ascii="Times New Roman" w:hAnsi="Times New Roman"/>
                <w:sz w:val="24"/>
              </w:rPr>
              <w:t>Наименование</w:t>
            </w:r>
          </w:p>
        </w:tc>
        <w:tc>
          <w:tcPr>
            <w:tcW w:type="dxa" w:w="2265"/>
            <w:tcBorders>
              <w:top w:color="000000" w:sz="4" w:val="single"/>
              <w:left w:color="000000" w:sz="4" w:val="single"/>
              <w:bottom w:color="000000" w:sz="4" w:val="single"/>
              <w:right w:color="000000" w:sz="4" w:val="single"/>
            </w:tcBorders>
          </w:tcPr>
          <w:p w14:paraId="5D000000">
            <w:pPr>
              <w:ind/>
              <w:jc w:val="center"/>
              <w:rPr>
                <w:b w:val="1"/>
                <w:sz w:val="24"/>
              </w:rPr>
            </w:pPr>
            <w:r>
              <w:rPr>
                <w:b w:val="1"/>
                <w:sz w:val="24"/>
              </w:rPr>
              <w:t>Исполнение</w:t>
            </w:r>
          </w:p>
          <w:p w14:paraId="5E000000">
            <w:pPr>
              <w:ind/>
              <w:jc w:val="center"/>
              <w:rPr>
                <w:b w:val="1"/>
                <w:sz w:val="24"/>
              </w:rPr>
            </w:pPr>
            <w:r>
              <w:rPr>
                <w:b w:val="1"/>
                <w:sz w:val="24"/>
              </w:rPr>
              <w:t>за 2022 год</w:t>
            </w:r>
          </w:p>
        </w:tc>
        <w:tc>
          <w:tcPr>
            <w:tcW w:type="dxa" w:w="2301"/>
            <w:tcBorders>
              <w:top w:color="000000" w:sz="4" w:val="single"/>
              <w:left w:color="000000" w:sz="4" w:val="single"/>
              <w:bottom w:color="000000" w:sz="4" w:val="single"/>
              <w:right w:color="000000" w:sz="4" w:val="single"/>
            </w:tcBorders>
          </w:tcPr>
          <w:p w14:paraId="5F000000">
            <w:pPr>
              <w:ind/>
              <w:jc w:val="center"/>
              <w:rPr>
                <w:b w:val="1"/>
                <w:sz w:val="24"/>
              </w:rPr>
            </w:pPr>
            <w:r>
              <w:rPr>
                <w:b w:val="1"/>
                <w:sz w:val="24"/>
              </w:rPr>
              <w:t>Исполнение</w:t>
            </w:r>
          </w:p>
          <w:p w14:paraId="60000000">
            <w:pPr>
              <w:ind/>
              <w:jc w:val="center"/>
              <w:rPr>
                <w:b w:val="1"/>
                <w:sz w:val="24"/>
              </w:rPr>
            </w:pPr>
            <w:r>
              <w:rPr>
                <w:b w:val="1"/>
                <w:sz w:val="24"/>
              </w:rPr>
              <w:t>за 2023 год</w:t>
            </w:r>
          </w:p>
        </w:tc>
        <w:tc>
          <w:tcPr>
            <w:tcW w:type="dxa" w:w="1369"/>
            <w:tcBorders>
              <w:top w:color="000000" w:sz="4" w:val="single"/>
              <w:left w:color="000000" w:sz="4" w:val="single"/>
              <w:bottom w:color="000000" w:sz="4" w:val="single"/>
              <w:right w:color="000000" w:sz="4" w:val="single"/>
            </w:tcBorders>
          </w:tcPr>
          <w:p w14:paraId="61000000">
            <w:pPr>
              <w:ind/>
              <w:jc w:val="center"/>
              <w:rPr>
                <w:b w:val="1"/>
                <w:sz w:val="24"/>
              </w:rPr>
            </w:pPr>
            <w:r>
              <w:rPr>
                <w:b w:val="1"/>
                <w:sz w:val="24"/>
              </w:rPr>
              <w:t>Темп роста</w:t>
            </w:r>
          </w:p>
          <w:p w14:paraId="62000000">
            <w:pPr>
              <w:ind/>
              <w:jc w:val="center"/>
              <w:rPr>
                <w:b w:val="1"/>
                <w:sz w:val="24"/>
              </w:rPr>
            </w:pPr>
            <w:r>
              <w:rPr>
                <w:b w:val="1"/>
                <w:sz w:val="24"/>
              </w:rPr>
              <w:t>(в %)</w:t>
            </w:r>
          </w:p>
        </w:tc>
      </w:tr>
      <w:tr>
        <w:tc>
          <w:tcPr>
            <w:tcW w:type="dxa" w:w="4163"/>
            <w:tcBorders>
              <w:top w:color="000000" w:sz="4" w:val="single"/>
              <w:left w:sz="4" w:val="nil"/>
              <w:bottom w:sz="4" w:val="nil"/>
              <w:right w:sz="4" w:val="nil"/>
            </w:tcBorders>
          </w:tcPr>
          <w:p w14:paraId="63000000">
            <w:pPr>
              <w:pStyle w:val="Style_6"/>
              <w:rPr>
                <w:b w:val="1"/>
                <w:sz w:val="26"/>
              </w:rPr>
            </w:pPr>
            <w:r>
              <w:rPr>
                <w:sz w:val="26"/>
              </w:rPr>
              <w:t>Доходы, всего</w:t>
            </w:r>
          </w:p>
        </w:tc>
        <w:tc>
          <w:tcPr>
            <w:tcW w:type="dxa" w:w="2265"/>
            <w:tcBorders>
              <w:top w:color="000000" w:sz="4" w:val="single"/>
              <w:left w:sz="4" w:val="nil"/>
              <w:bottom w:sz="4" w:val="nil"/>
              <w:right w:sz="4" w:val="nil"/>
            </w:tcBorders>
          </w:tcPr>
          <w:p w14:paraId="64000000">
            <w:pPr>
              <w:ind/>
              <w:jc w:val="center"/>
              <w:rPr>
                <w:sz w:val="26"/>
              </w:rPr>
            </w:pPr>
            <w:r>
              <w:rPr>
                <w:sz w:val="26"/>
              </w:rPr>
              <w:t>343 082,6</w:t>
            </w:r>
          </w:p>
        </w:tc>
        <w:tc>
          <w:tcPr>
            <w:tcW w:type="dxa" w:w="2301"/>
            <w:tcBorders>
              <w:top w:color="000000" w:sz="4" w:val="single"/>
              <w:left w:sz="4" w:val="nil"/>
              <w:bottom w:sz="4" w:val="nil"/>
              <w:right w:sz="4" w:val="nil"/>
            </w:tcBorders>
          </w:tcPr>
          <w:p w14:paraId="65000000">
            <w:pPr>
              <w:ind/>
              <w:jc w:val="center"/>
              <w:rPr>
                <w:sz w:val="26"/>
              </w:rPr>
            </w:pPr>
            <w:r>
              <w:rPr>
                <w:sz w:val="26"/>
              </w:rPr>
              <w:t>401 777,8</w:t>
            </w:r>
          </w:p>
        </w:tc>
        <w:tc>
          <w:tcPr>
            <w:tcW w:type="dxa" w:w="1369"/>
            <w:tcBorders>
              <w:top w:color="000000" w:sz="4" w:val="single"/>
              <w:left w:sz="4" w:val="nil"/>
              <w:bottom w:sz="4" w:val="nil"/>
              <w:right w:sz="4" w:val="nil"/>
            </w:tcBorders>
          </w:tcPr>
          <w:p w14:paraId="66000000">
            <w:pPr>
              <w:ind/>
              <w:jc w:val="center"/>
              <w:rPr>
                <w:sz w:val="26"/>
              </w:rPr>
            </w:pPr>
            <w:r>
              <w:rPr>
                <w:sz w:val="26"/>
              </w:rPr>
              <w:t>117,1</w:t>
            </w:r>
          </w:p>
        </w:tc>
      </w:tr>
      <w:tr>
        <w:tc>
          <w:tcPr>
            <w:tcW w:type="dxa" w:w="4163"/>
            <w:tcBorders>
              <w:top w:sz="4" w:val="nil"/>
              <w:left w:sz="4" w:val="nil"/>
              <w:bottom w:sz="4" w:val="nil"/>
              <w:right w:sz="4" w:val="nil"/>
            </w:tcBorders>
          </w:tcPr>
          <w:p w14:paraId="67000000">
            <w:pPr>
              <w:rPr>
                <w:sz w:val="26"/>
              </w:rPr>
            </w:pPr>
            <w:r>
              <w:rPr>
                <w:sz w:val="26"/>
              </w:rPr>
              <w:t>в том числе:</w:t>
            </w:r>
          </w:p>
        </w:tc>
        <w:tc>
          <w:tcPr>
            <w:tcW w:type="dxa" w:w="2265"/>
            <w:tcBorders>
              <w:top w:sz="4" w:val="nil"/>
              <w:left w:sz="4" w:val="nil"/>
              <w:bottom w:sz="4" w:val="nil"/>
              <w:right w:sz="4" w:val="nil"/>
            </w:tcBorders>
          </w:tcPr>
          <w:p w14:paraId="68000000">
            <w:pPr>
              <w:ind/>
              <w:jc w:val="center"/>
              <w:rPr>
                <w:sz w:val="26"/>
              </w:rPr>
            </w:pPr>
          </w:p>
        </w:tc>
        <w:tc>
          <w:tcPr>
            <w:tcW w:type="dxa" w:w="2301"/>
            <w:tcBorders>
              <w:top w:sz="4" w:val="nil"/>
              <w:left w:sz="4" w:val="nil"/>
              <w:bottom w:sz="4" w:val="nil"/>
              <w:right w:sz="4" w:val="nil"/>
            </w:tcBorders>
          </w:tcPr>
          <w:p w14:paraId="69000000">
            <w:pPr>
              <w:ind/>
              <w:jc w:val="center"/>
              <w:rPr>
                <w:sz w:val="26"/>
              </w:rPr>
            </w:pPr>
          </w:p>
        </w:tc>
        <w:tc>
          <w:tcPr>
            <w:tcW w:type="dxa" w:w="1369"/>
            <w:tcBorders>
              <w:top w:sz="4" w:val="nil"/>
              <w:left w:sz="4" w:val="nil"/>
              <w:bottom w:sz="4" w:val="nil"/>
              <w:right w:sz="4" w:val="nil"/>
            </w:tcBorders>
          </w:tcPr>
          <w:p w14:paraId="6A000000">
            <w:pPr>
              <w:ind/>
              <w:jc w:val="center"/>
              <w:rPr>
                <w:sz w:val="26"/>
              </w:rPr>
            </w:pPr>
          </w:p>
        </w:tc>
      </w:tr>
      <w:tr>
        <w:tc>
          <w:tcPr>
            <w:tcW w:type="dxa" w:w="4163"/>
            <w:tcBorders>
              <w:top w:sz="4" w:val="nil"/>
              <w:left w:sz="4" w:val="nil"/>
              <w:bottom w:sz="4" w:val="nil"/>
              <w:right w:sz="4" w:val="nil"/>
            </w:tcBorders>
          </w:tcPr>
          <w:p w14:paraId="6B000000">
            <w:pPr>
              <w:rPr>
                <w:sz w:val="26"/>
              </w:rPr>
            </w:pPr>
            <w:r>
              <w:rPr>
                <w:sz w:val="26"/>
              </w:rPr>
              <w:t>Налоговые и неналоговые доходы</w:t>
            </w:r>
          </w:p>
        </w:tc>
        <w:tc>
          <w:tcPr>
            <w:tcW w:type="dxa" w:w="2265"/>
            <w:tcBorders>
              <w:top w:sz="4" w:val="nil"/>
              <w:left w:sz="4" w:val="nil"/>
              <w:bottom w:sz="4" w:val="nil"/>
              <w:right w:sz="4" w:val="nil"/>
            </w:tcBorders>
          </w:tcPr>
          <w:p w14:paraId="6C000000">
            <w:pPr>
              <w:ind/>
              <w:jc w:val="center"/>
              <w:rPr>
                <w:sz w:val="26"/>
              </w:rPr>
            </w:pPr>
            <w:r>
              <w:rPr>
                <w:sz w:val="26"/>
              </w:rPr>
              <w:t>249 246,7</w:t>
            </w:r>
          </w:p>
        </w:tc>
        <w:tc>
          <w:tcPr>
            <w:tcW w:type="dxa" w:w="2301"/>
            <w:tcBorders>
              <w:top w:sz="4" w:val="nil"/>
              <w:left w:sz="4" w:val="nil"/>
              <w:bottom w:sz="4" w:val="nil"/>
              <w:right w:sz="4" w:val="nil"/>
            </w:tcBorders>
          </w:tcPr>
          <w:p w14:paraId="6D000000">
            <w:pPr>
              <w:ind/>
              <w:jc w:val="center"/>
              <w:rPr>
                <w:sz w:val="26"/>
              </w:rPr>
            </w:pPr>
            <w:r>
              <w:rPr>
                <w:sz w:val="26"/>
              </w:rPr>
              <w:t>315 316,8</w:t>
            </w:r>
          </w:p>
        </w:tc>
        <w:tc>
          <w:tcPr>
            <w:tcW w:type="dxa" w:w="1369"/>
            <w:tcBorders>
              <w:top w:sz="4" w:val="nil"/>
              <w:left w:sz="4" w:val="nil"/>
              <w:bottom w:sz="4" w:val="nil"/>
              <w:right w:sz="4" w:val="nil"/>
            </w:tcBorders>
          </w:tcPr>
          <w:p w14:paraId="6E000000">
            <w:pPr>
              <w:ind/>
              <w:jc w:val="center"/>
              <w:rPr>
                <w:sz w:val="26"/>
              </w:rPr>
            </w:pPr>
            <w:r>
              <w:rPr>
                <w:sz w:val="26"/>
              </w:rPr>
              <w:t>126,5</w:t>
            </w:r>
          </w:p>
        </w:tc>
      </w:tr>
      <w:tr>
        <w:tc>
          <w:tcPr>
            <w:tcW w:type="dxa" w:w="4163"/>
            <w:tcBorders>
              <w:top w:sz="4" w:val="nil"/>
              <w:left w:sz="4" w:val="nil"/>
              <w:bottom w:sz="4" w:val="nil"/>
              <w:right w:sz="4" w:val="nil"/>
            </w:tcBorders>
          </w:tcPr>
          <w:p w14:paraId="6F000000">
            <w:pPr>
              <w:rPr>
                <w:sz w:val="26"/>
              </w:rPr>
            </w:pPr>
            <w:r>
              <w:rPr>
                <w:sz w:val="26"/>
              </w:rPr>
              <w:t>Безвозмездные поступления</w:t>
            </w:r>
          </w:p>
        </w:tc>
        <w:tc>
          <w:tcPr>
            <w:tcW w:type="dxa" w:w="2265"/>
            <w:tcBorders>
              <w:top w:sz="4" w:val="nil"/>
              <w:left w:sz="4" w:val="nil"/>
              <w:bottom w:sz="4" w:val="nil"/>
              <w:right w:sz="4" w:val="nil"/>
            </w:tcBorders>
          </w:tcPr>
          <w:p w14:paraId="70000000">
            <w:pPr>
              <w:ind/>
              <w:jc w:val="center"/>
              <w:rPr>
                <w:sz w:val="26"/>
              </w:rPr>
            </w:pPr>
            <w:r>
              <w:rPr>
                <w:sz w:val="26"/>
              </w:rPr>
              <w:t>93 835,9</w:t>
            </w:r>
          </w:p>
        </w:tc>
        <w:tc>
          <w:tcPr>
            <w:tcW w:type="dxa" w:w="2301"/>
            <w:tcBorders>
              <w:top w:sz="4" w:val="nil"/>
              <w:left w:sz="4" w:val="nil"/>
              <w:bottom w:sz="4" w:val="nil"/>
              <w:right w:sz="4" w:val="nil"/>
            </w:tcBorders>
          </w:tcPr>
          <w:p w14:paraId="71000000">
            <w:pPr>
              <w:ind/>
              <w:jc w:val="center"/>
              <w:rPr>
                <w:sz w:val="26"/>
              </w:rPr>
            </w:pPr>
            <w:r>
              <w:rPr>
                <w:sz w:val="26"/>
              </w:rPr>
              <w:t>86 461,0</w:t>
            </w:r>
          </w:p>
        </w:tc>
        <w:tc>
          <w:tcPr>
            <w:tcW w:type="dxa" w:w="1369"/>
            <w:tcBorders>
              <w:top w:sz="4" w:val="nil"/>
              <w:left w:sz="4" w:val="nil"/>
              <w:bottom w:sz="4" w:val="nil"/>
              <w:right w:sz="4" w:val="nil"/>
            </w:tcBorders>
          </w:tcPr>
          <w:p w14:paraId="72000000">
            <w:pPr>
              <w:ind/>
              <w:jc w:val="center"/>
              <w:rPr>
                <w:sz w:val="26"/>
              </w:rPr>
            </w:pPr>
            <w:r>
              <w:rPr>
                <w:sz w:val="26"/>
              </w:rPr>
              <w:t>92,1</w:t>
            </w:r>
          </w:p>
        </w:tc>
      </w:tr>
      <w:tr>
        <w:tc>
          <w:tcPr>
            <w:tcW w:type="dxa" w:w="4163"/>
            <w:tcBorders>
              <w:top w:sz="4" w:val="nil"/>
              <w:left w:sz="4" w:val="nil"/>
              <w:bottom w:sz="4" w:val="nil"/>
              <w:right w:sz="4" w:val="nil"/>
            </w:tcBorders>
          </w:tcPr>
          <w:p w14:paraId="73000000">
            <w:pPr>
              <w:rPr>
                <w:sz w:val="26"/>
              </w:rPr>
            </w:pPr>
            <w:r>
              <w:rPr>
                <w:sz w:val="26"/>
              </w:rPr>
              <w:t>Расходы, всего</w:t>
            </w:r>
          </w:p>
        </w:tc>
        <w:tc>
          <w:tcPr>
            <w:tcW w:type="dxa" w:w="2265"/>
            <w:tcBorders>
              <w:top w:sz="4" w:val="nil"/>
              <w:left w:sz="4" w:val="nil"/>
              <w:bottom w:sz="4" w:val="nil"/>
              <w:right w:sz="4" w:val="nil"/>
            </w:tcBorders>
          </w:tcPr>
          <w:p w14:paraId="74000000">
            <w:pPr>
              <w:ind/>
              <w:jc w:val="center"/>
              <w:rPr>
                <w:sz w:val="26"/>
              </w:rPr>
            </w:pPr>
            <w:r>
              <w:rPr>
                <w:sz w:val="26"/>
              </w:rPr>
              <w:t>353 771,2</w:t>
            </w:r>
          </w:p>
        </w:tc>
        <w:tc>
          <w:tcPr>
            <w:tcW w:type="dxa" w:w="2301"/>
            <w:tcBorders>
              <w:top w:sz="4" w:val="nil"/>
              <w:left w:sz="4" w:val="nil"/>
              <w:bottom w:sz="4" w:val="nil"/>
              <w:right w:sz="4" w:val="nil"/>
            </w:tcBorders>
          </w:tcPr>
          <w:p w14:paraId="75000000">
            <w:pPr>
              <w:ind/>
              <w:jc w:val="center"/>
              <w:rPr>
                <w:sz w:val="26"/>
              </w:rPr>
            </w:pPr>
            <w:r>
              <w:rPr>
                <w:sz w:val="26"/>
              </w:rPr>
              <w:t>391 620,5</w:t>
            </w:r>
          </w:p>
        </w:tc>
        <w:tc>
          <w:tcPr>
            <w:tcW w:type="dxa" w:w="1369"/>
            <w:tcBorders>
              <w:top w:sz="4" w:val="nil"/>
              <w:left w:sz="4" w:val="nil"/>
              <w:bottom w:sz="4" w:val="nil"/>
              <w:right w:sz="4" w:val="nil"/>
            </w:tcBorders>
          </w:tcPr>
          <w:p w14:paraId="76000000">
            <w:pPr>
              <w:ind/>
              <w:jc w:val="center"/>
              <w:rPr>
                <w:sz w:val="26"/>
              </w:rPr>
            </w:pPr>
            <w:r>
              <w:rPr>
                <w:sz w:val="26"/>
              </w:rPr>
              <w:t>110,7</w:t>
            </w:r>
          </w:p>
        </w:tc>
      </w:tr>
      <w:tr>
        <w:tc>
          <w:tcPr>
            <w:tcW w:type="dxa" w:w="4163"/>
            <w:tcBorders>
              <w:top w:sz="4" w:val="nil"/>
              <w:left w:sz="4" w:val="nil"/>
              <w:bottom w:sz="4" w:val="nil"/>
              <w:right w:sz="4" w:val="nil"/>
            </w:tcBorders>
          </w:tcPr>
          <w:p w14:paraId="77000000">
            <w:pPr>
              <w:rPr>
                <w:sz w:val="26"/>
              </w:rPr>
            </w:pPr>
            <w:r>
              <w:rPr>
                <w:sz w:val="26"/>
              </w:rPr>
              <w:t>Дефицит, профицит</w:t>
            </w:r>
            <w:r>
              <w:rPr>
                <w:sz w:val="26"/>
              </w:rPr>
              <w:t xml:space="preserve">  (-,  +)</w:t>
            </w:r>
          </w:p>
        </w:tc>
        <w:tc>
          <w:tcPr>
            <w:tcW w:type="dxa" w:w="2265"/>
            <w:tcBorders>
              <w:top w:sz="4" w:val="nil"/>
              <w:left w:sz="4" w:val="nil"/>
              <w:bottom w:sz="4" w:val="nil"/>
              <w:right w:sz="4" w:val="nil"/>
            </w:tcBorders>
          </w:tcPr>
          <w:p w14:paraId="78000000">
            <w:pPr>
              <w:ind/>
              <w:jc w:val="center"/>
              <w:rPr>
                <w:sz w:val="26"/>
              </w:rPr>
            </w:pPr>
            <w:r>
              <w:rPr>
                <w:sz w:val="26"/>
              </w:rPr>
              <w:t>-10 688,6</w:t>
            </w:r>
          </w:p>
        </w:tc>
        <w:tc>
          <w:tcPr>
            <w:tcW w:type="dxa" w:w="2301"/>
            <w:tcBorders>
              <w:top w:sz="4" w:val="nil"/>
              <w:left w:sz="4" w:val="nil"/>
              <w:bottom w:sz="4" w:val="nil"/>
              <w:right w:sz="4" w:val="nil"/>
            </w:tcBorders>
          </w:tcPr>
          <w:p w14:paraId="79000000">
            <w:pPr>
              <w:ind/>
              <w:jc w:val="center"/>
              <w:rPr>
                <w:sz w:val="26"/>
              </w:rPr>
            </w:pPr>
            <w:r>
              <w:rPr>
                <w:sz w:val="26"/>
              </w:rPr>
              <w:t>10 157,3</w:t>
            </w:r>
          </w:p>
        </w:tc>
        <w:tc>
          <w:tcPr>
            <w:tcW w:type="dxa" w:w="1369"/>
            <w:tcBorders>
              <w:top w:sz="4" w:val="nil"/>
              <w:left w:sz="4" w:val="nil"/>
              <w:bottom w:sz="4" w:val="nil"/>
              <w:right w:sz="4" w:val="nil"/>
            </w:tcBorders>
          </w:tcPr>
          <w:p w14:paraId="7A000000">
            <w:pPr>
              <w:ind/>
              <w:jc w:val="center"/>
              <w:rPr>
                <w:sz w:val="26"/>
              </w:rPr>
            </w:pPr>
          </w:p>
        </w:tc>
      </w:tr>
    </w:tbl>
    <w:p w14:paraId="7B000000">
      <w:pPr>
        <w:ind w:firstLine="709" w:left="0"/>
        <w:jc w:val="both"/>
      </w:pPr>
    </w:p>
    <w:p w14:paraId="7C000000">
      <w:pPr>
        <w:ind w:firstLine="709" w:left="0"/>
        <w:jc w:val="both"/>
      </w:pPr>
      <w:r>
        <w:t>По</w:t>
      </w:r>
      <w:r>
        <w:t xml:space="preserve"> доходам исполнение составило </w:t>
      </w:r>
      <w:r>
        <w:t>401 777,8</w:t>
      </w:r>
      <w:r>
        <w:t xml:space="preserve"> </w:t>
      </w:r>
      <w:r>
        <w:t>млн</w:t>
      </w:r>
      <w:r>
        <w:t xml:space="preserve"> рублей, или </w:t>
      </w:r>
      <w:r>
        <w:t>103,3</w:t>
      </w:r>
      <w:r>
        <w:t xml:space="preserve"> % к</w:t>
      </w:r>
      <w:r>
        <w:t> </w:t>
      </w:r>
      <w:r>
        <w:t xml:space="preserve">годовому плану, по расходам </w:t>
      </w:r>
      <w:r>
        <w:t xml:space="preserve">391 620,5 </w:t>
      </w:r>
      <w:r>
        <w:t>млн</w:t>
      </w:r>
      <w:r>
        <w:t xml:space="preserve"> рублей, или </w:t>
      </w:r>
      <w:r>
        <w:t>97,2</w:t>
      </w:r>
      <w:r>
        <w:t xml:space="preserve"> % к годовому плану. По сравнению с 2022 годом рост по доходам составил </w:t>
      </w:r>
      <w:r>
        <w:t xml:space="preserve">58 695,2 </w:t>
      </w:r>
      <w:r>
        <w:t>млн</w:t>
      </w:r>
      <w:r>
        <w:t> </w:t>
      </w:r>
      <w:r>
        <w:t xml:space="preserve">рублей, или на </w:t>
      </w:r>
      <w:r>
        <w:t xml:space="preserve">117,1 </w:t>
      </w:r>
      <w:r>
        <w:t xml:space="preserve">%, по расходам – </w:t>
      </w:r>
      <w:r>
        <w:t xml:space="preserve">37 849,3 </w:t>
      </w:r>
      <w:r>
        <w:t>млн</w:t>
      </w:r>
      <w:r>
        <w:t xml:space="preserve"> рублей, или на </w:t>
      </w:r>
      <w:r>
        <w:t xml:space="preserve">110,7 </w:t>
      </w:r>
      <w:r>
        <w:t>%.</w:t>
      </w:r>
    </w:p>
    <w:p w14:paraId="7D000000">
      <w:pPr>
        <w:ind w:firstLine="700" w:left="0"/>
        <w:jc w:val="both"/>
      </w:pPr>
      <w:r>
        <w:t xml:space="preserve">В соответствии с правилами формирования бюджетной </w:t>
      </w:r>
      <w:r>
        <w:t>отчетности</w:t>
      </w:r>
      <w:r>
        <w:t xml:space="preserve"> утвержденные показатели по доходам и источникам финансирования дефицита отражаются в составе бюджетной отчетности на основании утвержденных </w:t>
      </w:r>
      <w:r>
        <w:t>показателей в соответствии с Областным законом от 16.12.2022 № 795-ЗС «Об областном бюджете на 2023 год и на плановый период 2024 и 2025 годов», по</w:t>
      </w:r>
      <w:r>
        <w:t xml:space="preserve"> расходам отражаются в соответствии с утвержденными показателями сводной бюджетной росписи областного бюджета.</w:t>
      </w:r>
    </w:p>
    <w:p w14:paraId="7E000000">
      <w:pPr>
        <w:tabs>
          <w:tab w:leader="none" w:pos="720" w:val="left"/>
        </w:tabs>
        <w:ind w:firstLine="706" w:left="0"/>
        <w:jc w:val="both"/>
      </w:pPr>
    </w:p>
    <w:p w14:paraId="7F000000">
      <w:pPr>
        <w:pStyle w:val="Style_2"/>
        <w:spacing w:after="0" w:before="0"/>
        <w:ind/>
        <w:jc w:val="center"/>
        <w:rPr>
          <w:rFonts w:ascii="Times New Roman" w:hAnsi="Times New Roman"/>
          <w:sz w:val="28"/>
        </w:rPr>
      </w:pPr>
      <w:r>
        <w:rPr>
          <w:rFonts w:ascii="Times New Roman" w:hAnsi="Times New Roman"/>
          <w:sz w:val="28"/>
        </w:rPr>
        <w:t xml:space="preserve">III. Исполнение по доходам областного бюджета </w:t>
      </w:r>
    </w:p>
    <w:p w14:paraId="80000000">
      <w:pPr>
        <w:tabs>
          <w:tab w:leader="none" w:pos="720" w:val="left"/>
        </w:tabs>
        <w:ind w:firstLine="706" w:left="0"/>
        <w:jc w:val="both"/>
      </w:pPr>
    </w:p>
    <w:p w14:paraId="81000000">
      <w:pPr>
        <w:tabs>
          <w:tab w:leader="none" w:pos="720" w:val="left"/>
        </w:tabs>
        <w:ind w:firstLine="706" w:left="0"/>
        <w:jc w:val="both"/>
      </w:pPr>
      <w:r>
        <w:t xml:space="preserve">Областным законом об областном бюджете на 2023 год утверждены налоговые и неналоговые доходы областного бюджета в сумме 246,2 </w:t>
      </w:r>
      <w:r>
        <w:t>млрд</w:t>
      </w:r>
      <w:r>
        <w:t xml:space="preserve"> рублей. </w:t>
      </w:r>
    </w:p>
    <w:p w14:paraId="82000000">
      <w:pPr>
        <w:tabs>
          <w:tab w:leader="none" w:pos="720" w:val="left"/>
        </w:tabs>
        <w:ind w:firstLine="706" w:left="0"/>
        <w:jc w:val="both"/>
      </w:pPr>
      <w:r>
        <w:t xml:space="preserve">В 2023 году </w:t>
      </w:r>
      <w:r>
        <w:rPr>
          <w:b w:val="1"/>
        </w:rPr>
        <w:t>в областной бюджет</w:t>
      </w:r>
      <w:r>
        <w:t xml:space="preserve"> поступило 255,5 </w:t>
      </w:r>
      <w:r>
        <w:t>млрд</w:t>
      </w:r>
      <w:r>
        <w:t xml:space="preserve"> рублей собственных доходов с ростом к 2022 году на 62,2 </w:t>
      </w:r>
      <w:r>
        <w:t>млрд</w:t>
      </w:r>
      <w:r>
        <w:t xml:space="preserve"> рублей или на 32,2 </w:t>
      </w:r>
      <w:r>
        <w:t>%</w:t>
      </w:r>
      <w:r>
        <w:t xml:space="preserve">. Исполнение - 103,8 </w:t>
      </w:r>
      <w:r>
        <w:t>%</w:t>
      </w:r>
      <w:r>
        <w:t>.</w:t>
      </w:r>
    </w:p>
    <w:p w14:paraId="83000000">
      <w:pPr>
        <w:tabs>
          <w:tab w:leader="none" w:pos="720" w:val="left"/>
        </w:tabs>
        <w:ind w:firstLine="706" w:left="0"/>
        <w:jc w:val="both"/>
      </w:pPr>
      <w:r>
        <w:t xml:space="preserve">Основная часть поступлений обеспечена увеличением налоговых доходов, на долю которых приходится 98,2 </w:t>
      </w:r>
      <w:r>
        <w:t>%</w:t>
      </w:r>
      <w:r>
        <w:t xml:space="preserve"> всех собственных доходов.</w:t>
      </w:r>
    </w:p>
    <w:p w14:paraId="84000000">
      <w:pPr>
        <w:ind w:firstLine="708" w:left="0"/>
        <w:jc w:val="both"/>
      </w:pPr>
      <w:r>
        <w:t xml:space="preserve">Исполнение </w:t>
      </w:r>
      <w:r>
        <w:rPr>
          <w:b w:val="1"/>
        </w:rPr>
        <w:t>налоговых доходов</w:t>
      </w:r>
      <w:r>
        <w:t xml:space="preserve"> в отчетном 2023 году составило </w:t>
      </w:r>
      <w:r>
        <w:br/>
      </w:r>
      <w:r>
        <w:t xml:space="preserve">250 934,0 </w:t>
      </w:r>
      <w:r>
        <w:t>млн</w:t>
      </w:r>
      <w:r>
        <w:t xml:space="preserve"> рублей с ростом к уровню 2022 года на </w:t>
      </w:r>
      <w:r>
        <w:t>61 375,0</w:t>
      </w:r>
      <w:r>
        <w:t xml:space="preserve"> </w:t>
      </w:r>
      <w:r>
        <w:t>млн</w:t>
      </w:r>
      <w:r>
        <w:t xml:space="preserve"> рублей или </w:t>
      </w:r>
      <w:r>
        <w:br/>
      </w:r>
      <w:r>
        <w:t xml:space="preserve">на 32,4 </w:t>
      </w:r>
      <w:r>
        <w:t>%</w:t>
      </w:r>
      <w:r>
        <w:t xml:space="preserve">. Исполнение - 103,2 </w:t>
      </w:r>
      <w:r>
        <w:t>%</w:t>
      </w:r>
      <w:r>
        <w:t>.</w:t>
      </w:r>
    </w:p>
    <w:p w14:paraId="85000000">
      <w:pPr>
        <w:ind/>
        <w:jc w:val="both"/>
      </w:pPr>
      <w:r>
        <w:rPr>
          <w:sz w:val="24"/>
        </w:rPr>
        <w:drawing>
          <wp:anchor allowOverlap="true" behindDoc="false" layoutInCell="true" locked="false" relativeHeight="251658240" simplePos="false">
            <wp:simplePos x="0" y="0"/>
            <wp:positionH relativeFrom="column">
              <wp:posOffset>-457200</wp:posOffset>
            </wp:positionH>
            <wp:positionV relativeFrom="paragraph">
              <wp:posOffset>106045</wp:posOffset>
            </wp:positionV>
            <wp:extent cx="0" cy="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0" cy="0"/>
                    </a:xfrm>
                    <a:prstGeom prst="rect"/>
                  </pic:spPr>
                </pic:pic>
              </a:graphicData>
            </a:graphic>
          </wp:anchor>
        </w:drawing>
      </w:r>
      <w:r>
        <w:tab/>
      </w:r>
      <w:r>
        <w:t xml:space="preserve">Наибольший удельный вес в объеме налоговых доходов приходится на налог на прибыль организаций - 40,9 </w:t>
      </w:r>
      <w:r>
        <w:t>%</w:t>
      </w:r>
      <w:r>
        <w:t>; налог на доходы физических лиц -</w:t>
      </w:r>
      <w:r>
        <w:br/>
      </w:r>
      <w:r>
        <w:t xml:space="preserve">30,7 </w:t>
      </w:r>
      <w:r>
        <w:t>%</w:t>
      </w:r>
      <w:r>
        <w:t xml:space="preserve">; акцизы по подакцизным товарам (продукции), производимым на территории Российской Федерации, - 11,3 </w:t>
      </w:r>
      <w:r>
        <w:t>%</w:t>
      </w:r>
      <w:r>
        <w:t xml:space="preserve">; налоги на совокупный доход - 9,0 </w:t>
      </w:r>
      <w:r>
        <w:t>%</w:t>
      </w:r>
      <w:r>
        <w:t xml:space="preserve">; налоги на имущество - 7,3 </w:t>
      </w:r>
      <w:r>
        <w:t>%</w:t>
      </w:r>
      <w:r>
        <w:t xml:space="preserve">. </w:t>
      </w:r>
    </w:p>
    <w:p w14:paraId="86000000">
      <w:pPr>
        <w:tabs>
          <w:tab w:leader="none" w:pos="720" w:val="left"/>
        </w:tabs>
        <w:ind/>
        <w:jc w:val="both"/>
      </w:pPr>
      <w:r>
        <w:tab/>
      </w:r>
      <w:r>
        <w:t xml:space="preserve">Исполнение налоговых доходов областного бюджета в разрезе источников характеризуется следующими данными:                </w:t>
      </w:r>
      <w:r>
        <w:t xml:space="preserve">             </w:t>
      </w:r>
    </w:p>
    <w:p w14:paraId="87000000">
      <w:pPr>
        <w:ind/>
        <w:jc w:val="center"/>
      </w:pPr>
      <w:r>
        <w:t xml:space="preserve">                                                                                                                         </w:t>
      </w:r>
    </w:p>
    <w:p w14:paraId="88000000">
      <w:pPr>
        <w:ind/>
        <w:jc w:val="center"/>
        <w:rPr>
          <w:b w:val="1"/>
        </w:rPr>
      </w:pPr>
      <w:r>
        <w:t xml:space="preserve">                                                                                  </w:t>
      </w:r>
      <w:r>
        <w:t xml:space="preserve">                            </w:t>
      </w:r>
      <w:r>
        <w:t>млн</w:t>
      </w:r>
      <w:r>
        <w:t xml:space="preserve"> рублей</w:t>
      </w:r>
    </w:p>
    <w:tbl>
      <w:tblPr>
        <w:tblStyle w:val="Style_4"/>
        <w:tblLayout w:type="fixed"/>
        <w:tblCellMar>
          <w:left w:type="dxa" w:w="57"/>
          <w:right w:type="dxa" w:w="57"/>
        </w:tblCellMar>
      </w:tblPr>
      <w:tblGrid>
        <w:gridCol w:w="1744"/>
        <w:gridCol w:w="1484"/>
        <w:gridCol w:w="940"/>
        <w:gridCol w:w="1134"/>
        <w:gridCol w:w="1418"/>
        <w:gridCol w:w="1417"/>
        <w:gridCol w:w="992"/>
        <w:gridCol w:w="793"/>
      </w:tblGrid>
      <w:tr>
        <w:trPr>
          <w:trHeight w:hRule="atLeast" w:val="1486"/>
          <w:tblHeader/>
        </w:trPr>
        <w:tc>
          <w:tcPr>
            <w:tcW w:type="dxa" w:w="1744"/>
            <w:tcBorders>
              <w:top w:color="000000" w:sz="4" w:val="single"/>
              <w:left w:color="000000" w:sz="4" w:val="single"/>
              <w:bottom w:color="000000" w:sz="4" w:val="single"/>
              <w:right w:color="000000" w:sz="4" w:val="single"/>
            </w:tcBorders>
            <w:tcMar>
              <w:left w:type="dxa" w:w="57"/>
              <w:right w:type="dxa" w:w="57"/>
            </w:tcMar>
          </w:tcPr>
          <w:p w14:paraId="89000000">
            <w:pPr>
              <w:pStyle w:val="Style_7"/>
              <w:rPr>
                <w:sz w:val="22"/>
              </w:rPr>
            </w:pPr>
            <w:r>
              <w:rPr>
                <w:sz w:val="22"/>
              </w:rPr>
              <w:t>Наименование</w:t>
            </w:r>
          </w:p>
          <w:p w14:paraId="8A000000">
            <w:pPr>
              <w:pStyle w:val="Style_7"/>
              <w:rPr>
                <w:sz w:val="22"/>
              </w:rPr>
            </w:pPr>
            <w:r>
              <w:rPr>
                <w:sz w:val="22"/>
              </w:rPr>
              <w:t>показателей</w:t>
            </w:r>
          </w:p>
        </w:tc>
        <w:tc>
          <w:tcPr>
            <w:tcW w:type="dxa" w:w="1484"/>
            <w:tcBorders>
              <w:top w:color="000000" w:sz="4" w:val="single"/>
              <w:left w:color="000000" w:sz="4" w:val="single"/>
              <w:bottom w:color="000000" w:sz="4" w:val="single"/>
              <w:right w:color="000000" w:sz="4" w:val="single"/>
            </w:tcBorders>
            <w:tcMar>
              <w:left w:type="dxa" w:w="57"/>
              <w:right w:type="dxa" w:w="57"/>
            </w:tcMar>
          </w:tcPr>
          <w:p w14:paraId="8B000000">
            <w:pPr>
              <w:ind/>
              <w:jc w:val="center"/>
              <w:rPr>
                <w:b w:val="1"/>
              </w:rPr>
            </w:pPr>
            <w:r>
              <w:rPr>
                <w:b w:val="1"/>
                <w:sz w:val="22"/>
              </w:rPr>
              <w:t>исполнение</w:t>
            </w:r>
          </w:p>
          <w:p w14:paraId="8C000000">
            <w:pPr>
              <w:ind/>
              <w:jc w:val="center"/>
              <w:rPr>
                <w:b w:val="1"/>
              </w:rPr>
            </w:pPr>
            <w:r>
              <w:rPr>
                <w:b w:val="1"/>
                <w:sz w:val="22"/>
              </w:rPr>
              <w:t>2022 г.</w:t>
            </w:r>
          </w:p>
        </w:tc>
        <w:tc>
          <w:tcPr>
            <w:tcW w:type="dxa" w:w="940"/>
            <w:tcBorders>
              <w:top w:color="000000" w:sz="4" w:val="single"/>
              <w:left w:color="000000" w:sz="4" w:val="single"/>
              <w:bottom w:color="000000" w:sz="4" w:val="single"/>
              <w:right w:color="000000" w:sz="4" w:val="single"/>
            </w:tcBorders>
            <w:tcMar>
              <w:left w:type="dxa" w:w="57"/>
              <w:right w:type="dxa" w:w="57"/>
            </w:tcMar>
          </w:tcPr>
          <w:p w14:paraId="8D000000">
            <w:pPr>
              <w:ind/>
              <w:jc w:val="center"/>
              <w:rPr>
                <w:b w:val="1"/>
              </w:rPr>
            </w:pPr>
            <w:r>
              <w:rPr>
                <w:b w:val="1"/>
                <w:sz w:val="22"/>
              </w:rPr>
              <w:t>уд</w:t>
            </w:r>
            <w:r>
              <w:rPr>
                <w:b w:val="1"/>
                <w:sz w:val="22"/>
              </w:rPr>
              <w:t>.</w:t>
            </w:r>
            <w:r>
              <w:rPr>
                <w:b w:val="1"/>
                <w:sz w:val="22"/>
              </w:rPr>
              <w:t xml:space="preserve"> </w:t>
            </w:r>
            <w:r>
              <w:rPr>
                <w:b w:val="1"/>
                <w:sz w:val="22"/>
              </w:rPr>
              <w:t>в</w:t>
            </w:r>
            <w:r>
              <w:rPr>
                <w:b w:val="1"/>
                <w:sz w:val="22"/>
              </w:rPr>
              <w:t>ес</w:t>
            </w:r>
          </w:p>
          <w:p w14:paraId="8E000000">
            <w:pPr>
              <w:ind/>
              <w:jc w:val="center"/>
              <w:rPr>
                <w:b w:val="1"/>
                <w:sz w:val="22"/>
              </w:rPr>
            </w:pPr>
            <w:r>
              <w:rPr>
                <w:b w:val="1"/>
                <w:sz w:val="22"/>
              </w:rPr>
              <w:t>в сумме</w:t>
            </w:r>
          </w:p>
          <w:p w14:paraId="8F000000">
            <w:pPr>
              <w:ind/>
              <w:jc w:val="center"/>
              <w:rPr>
                <w:b w:val="1"/>
              </w:rPr>
            </w:pPr>
            <w:r>
              <w:rPr>
                <w:b w:val="1"/>
                <w:sz w:val="22"/>
              </w:rPr>
              <w:t>налог-х доходов</w:t>
            </w:r>
          </w:p>
          <w:p w14:paraId="90000000">
            <w:pPr>
              <w:ind/>
              <w:jc w:val="center"/>
              <w:rPr>
                <w:b w:val="1"/>
              </w:rPr>
            </w:pPr>
            <w:r>
              <w:rPr>
                <w:sz w:val="22"/>
              </w:rPr>
              <w:t>(в %)</w:t>
            </w:r>
          </w:p>
        </w:tc>
        <w:tc>
          <w:tcPr>
            <w:tcW w:type="dxa" w:w="1134"/>
            <w:tcBorders>
              <w:top w:color="000000" w:sz="4" w:val="single"/>
              <w:left w:color="000000" w:sz="4" w:val="single"/>
              <w:bottom w:color="000000" w:sz="4" w:val="single"/>
              <w:right w:color="000000" w:sz="4" w:val="single"/>
            </w:tcBorders>
            <w:tcMar>
              <w:left w:type="dxa" w:w="57"/>
              <w:right w:type="dxa" w:w="57"/>
            </w:tcMar>
          </w:tcPr>
          <w:p w14:paraId="91000000">
            <w:pPr>
              <w:ind/>
              <w:jc w:val="center"/>
              <w:rPr>
                <w:b w:val="1"/>
                <w:sz w:val="22"/>
              </w:rPr>
            </w:pPr>
            <w:r>
              <w:rPr>
                <w:b w:val="1"/>
                <w:sz w:val="22"/>
              </w:rPr>
              <w:t>план</w:t>
            </w:r>
          </w:p>
          <w:p w14:paraId="92000000">
            <w:pPr>
              <w:ind/>
              <w:jc w:val="center"/>
              <w:rPr>
                <w:b w:val="1"/>
              </w:rPr>
            </w:pPr>
            <w:r>
              <w:rPr>
                <w:b w:val="1"/>
                <w:sz w:val="22"/>
              </w:rPr>
              <w:t>2023 г.</w:t>
            </w:r>
          </w:p>
        </w:tc>
        <w:tc>
          <w:tcPr>
            <w:tcW w:type="dxa" w:w="1418"/>
            <w:tcBorders>
              <w:top w:color="000000" w:sz="4" w:val="single"/>
              <w:left w:color="000000" w:sz="4" w:val="single"/>
              <w:bottom w:color="000000" w:sz="4" w:val="single"/>
              <w:right w:color="000000" w:sz="4" w:val="single"/>
            </w:tcBorders>
            <w:tcMar>
              <w:left w:type="dxa" w:w="57"/>
              <w:right w:type="dxa" w:w="57"/>
            </w:tcMar>
          </w:tcPr>
          <w:p w14:paraId="93000000">
            <w:pPr>
              <w:ind/>
              <w:jc w:val="center"/>
              <w:rPr>
                <w:b w:val="1"/>
              </w:rPr>
            </w:pPr>
            <w:r>
              <w:rPr>
                <w:b w:val="1"/>
                <w:sz w:val="22"/>
              </w:rPr>
              <w:t>исполнение</w:t>
            </w:r>
          </w:p>
          <w:p w14:paraId="94000000">
            <w:pPr>
              <w:ind/>
              <w:jc w:val="center"/>
              <w:rPr>
                <w:b w:val="1"/>
              </w:rPr>
            </w:pPr>
            <w:r>
              <w:rPr>
                <w:b w:val="1"/>
                <w:sz w:val="22"/>
              </w:rPr>
              <w:t>2023 г.</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95000000">
            <w:pPr>
              <w:ind/>
              <w:jc w:val="center"/>
              <w:rPr>
                <w:b w:val="1"/>
              </w:rPr>
            </w:pPr>
            <w:r>
              <w:rPr>
                <w:b w:val="1"/>
                <w:sz w:val="22"/>
              </w:rPr>
              <w:t>процент исполнения</w:t>
            </w:r>
          </w:p>
          <w:p w14:paraId="96000000">
            <w:pPr>
              <w:ind/>
              <w:jc w:val="center"/>
              <w:rPr>
                <w:b w:val="1"/>
              </w:rPr>
            </w:pPr>
            <w:r>
              <w:rPr>
                <w:sz w:val="22"/>
              </w:rPr>
              <w:t>(в %)</w:t>
            </w:r>
          </w:p>
          <w:p w14:paraId="97000000">
            <w:pPr>
              <w:ind/>
              <w:jc w:val="center"/>
              <w:rPr>
                <w:b w:val="1"/>
              </w:rPr>
            </w:pPr>
            <w:r>
              <w:rPr>
                <w:sz w:val="16"/>
              </w:rPr>
              <w:t>(гр.4/гр.3 х100)</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98000000">
            <w:pPr>
              <w:ind/>
              <w:jc w:val="center"/>
              <w:rPr>
                <w:b w:val="1"/>
              </w:rPr>
            </w:pPr>
            <w:r>
              <w:rPr>
                <w:b w:val="1"/>
                <w:sz w:val="22"/>
              </w:rPr>
              <w:t>уд</w:t>
            </w:r>
            <w:r>
              <w:rPr>
                <w:b w:val="1"/>
                <w:sz w:val="22"/>
              </w:rPr>
              <w:t>.</w:t>
            </w:r>
            <w:r>
              <w:rPr>
                <w:b w:val="1"/>
                <w:sz w:val="22"/>
              </w:rPr>
              <w:t xml:space="preserve"> </w:t>
            </w:r>
            <w:r>
              <w:rPr>
                <w:b w:val="1"/>
                <w:sz w:val="22"/>
              </w:rPr>
              <w:t>в</w:t>
            </w:r>
            <w:r>
              <w:rPr>
                <w:b w:val="1"/>
                <w:sz w:val="22"/>
              </w:rPr>
              <w:t>ес</w:t>
            </w:r>
          </w:p>
          <w:p w14:paraId="99000000">
            <w:pPr>
              <w:ind/>
              <w:jc w:val="center"/>
              <w:rPr>
                <w:b w:val="1"/>
                <w:sz w:val="22"/>
              </w:rPr>
            </w:pPr>
            <w:r>
              <w:rPr>
                <w:b w:val="1"/>
                <w:sz w:val="22"/>
              </w:rPr>
              <w:t xml:space="preserve"> в сумме</w:t>
            </w:r>
          </w:p>
          <w:p w14:paraId="9A000000">
            <w:pPr>
              <w:ind/>
              <w:jc w:val="center"/>
              <w:rPr>
                <w:b w:val="1"/>
              </w:rPr>
            </w:pPr>
            <w:r>
              <w:rPr>
                <w:b w:val="1"/>
                <w:sz w:val="22"/>
              </w:rPr>
              <w:t>налог-х доходов</w:t>
            </w:r>
          </w:p>
          <w:p w14:paraId="9B000000">
            <w:pPr>
              <w:ind/>
              <w:jc w:val="center"/>
              <w:rPr>
                <w:b w:val="1"/>
              </w:rPr>
            </w:pPr>
            <w:r>
              <w:rPr>
                <w:sz w:val="22"/>
              </w:rPr>
              <w:t>(в %)</w:t>
            </w:r>
          </w:p>
        </w:tc>
        <w:tc>
          <w:tcPr>
            <w:tcW w:type="dxa" w:w="793"/>
            <w:tcBorders>
              <w:top w:color="000000" w:sz="4" w:val="single"/>
              <w:left w:color="000000" w:sz="4" w:val="single"/>
              <w:bottom w:color="000000" w:sz="4" w:val="single"/>
              <w:right w:color="000000" w:sz="4" w:val="single"/>
            </w:tcBorders>
            <w:tcMar>
              <w:left w:type="dxa" w:w="57"/>
              <w:right w:type="dxa" w:w="57"/>
            </w:tcMar>
          </w:tcPr>
          <w:p w14:paraId="9C000000">
            <w:pPr>
              <w:ind/>
              <w:jc w:val="center"/>
              <w:rPr>
                <w:b w:val="1"/>
              </w:rPr>
            </w:pPr>
            <w:r>
              <w:rPr>
                <w:b w:val="1"/>
                <w:sz w:val="22"/>
              </w:rPr>
              <w:t>темп роста</w:t>
            </w:r>
          </w:p>
          <w:p w14:paraId="9D000000">
            <w:pPr>
              <w:ind/>
              <w:jc w:val="center"/>
              <w:rPr>
                <w:b w:val="1"/>
              </w:rPr>
            </w:pPr>
            <w:r>
              <w:rPr>
                <w:sz w:val="22"/>
              </w:rPr>
              <w:t>(в %)</w:t>
            </w:r>
          </w:p>
          <w:p w14:paraId="9E000000">
            <w:pPr>
              <w:ind/>
              <w:jc w:val="center"/>
              <w:rPr>
                <w:sz w:val="18"/>
              </w:rPr>
            </w:pPr>
            <w:r>
              <w:rPr>
                <w:sz w:val="18"/>
              </w:rPr>
              <w:t>(</w:t>
            </w:r>
            <w:r>
              <w:rPr>
                <w:sz w:val="16"/>
              </w:rPr>
              <w:t>гр.4/ гр.1 х100)</w:t>
            </w:r>
          </w:p>
        </w:tc>
      </w:tr>
      <w:tr>
        <w:trPr>
          <w:tblHeader/>
        </w:trPr>
        <w:tc>
          <w:tcPr>
            <w:tcW w:type="dxa" w:w="1744"/>
            <w:tcBorders>
              <w:top w:color="000000" w:sz="4" w:val="single"/>
              <w:left w:color="000000" w:sz="4" w:val="single"/>
              <w:bottom w:color="000000" w:sz="4" w:val="single"/>
              <w:right w:color="000000" w:sz="4" w:val="single"/>
            </w:tcBorders>
            <w:tcMar>
              <w:left w:type="dxa" w:w="57"/>
              <w:right w:type="dxa" w:w="57"/>
            </w:tcMar>
            <w:vAlign w:val="center"/>
          </w:tcPr>
          <w:p w14:paraId="9F000000">
            <w:pPr>
              <w:ind/>
              <w:jc w:val="center"/>
              <w:rPr>
                <w:sz w:val="22"/>
              </w:rPr>
            </w:pPr>
            <w:r>
              <w:rPr>
                <w:sz w:val="22"/>
              </w:rPr>
              <w:t>A</w:t>
            </w:r>
          </w:p>
        </w:tc>
        <w:tc>
          <w:tcPr>
            <w:tcW w:type="dxa" w:w="1484"/>
            <w:tcBorders>
              <w:top w:color="000000" w:sz="4" w:val="single"/>
              <w:left w:color="000000" w:sz="4" w:val="single"/>
              <w:bottom w:color="000000" w:sz="4" w:val="single"/>
              <w:right w:color="000000" w:sz="4" w:val="single"/>
            </w:tcBorders>
            <w:tcMar>
              <w:left w:type="dxa" w:w="57"/>
              <w:right w:type="dxa" w:w="57"/>
            </w:tcMar>
            <w:vAlign w:val="center"/>
          </w:tcPr>
          <w:p w14:paraId="A0000000">
            <w:pPr>
              <w:ind/>
              <w:jc w:val="center"/>
              <w:rPr>
                <w:sz w:val="18"/>
              </w:rPr>
            </w:pPr>
            <w:r>
              <w:rPr>
                <w:sz w:val="18"/>
              </w:rPr>
              <w:t>1</w:t>
            </w:r>
          </w:p>
        </w:tc>
        <w:tc>
          <w:tcPr>
            <w:tcW w:type="dxa" w:w="940"/>
            <w:tcBorders>
              <w:top w:color="000000" w:sz="4" w:val="single"/>
              <w:left w:color="000000" w:sz="4" w:val="single"/>
              <w:bottom w:color="000000" w:sz="4" w:val="single"/>
              <w:right w:color="000000" w:sz="4" w:val="single"/>
            </w:tcBorders>
            <w:tcMar>
              <w:left w:type="dxa" w:w="57"/>
              <w:right w:type="dxa" w:w="57"/>
            </w:tcMar>
            <w:vAlign w:val="center"/>
          </w:tcPr>
          <w:p w14:paraId="A1000000">
            <w:pPr>
              <w:ind/>
              <w:jc w:val="center"/>
              <w:rPr>
                <w:sz w:val="18"/>
              </w:rPr>
            </w:pPr>
            <w:r>
              <w:rPr>
                <w:sz w:val="18"/>
              </w:rPr>
              <w:t>2</w:t>
            </w:r>
          </w:p>
        </w:tc>
        <w:tc>
          <w:tcPr>
            <w:tcW w:type="dxa" w:w="1134"/>
            <w:tcBorders>
              <w:top w:color="000000" w:sz="4" w:val="single"/>
              <w:left w:color="000000" w:sz="4" w:val="single"/>
              <w:bottom w:color="000000" w:sz="4" w:val="single"/>
              <w:right w:color="000000" w:sz="4" w:val="single"/>
            </w:tcBorders>
            <w:tcMar>
              <w:left w:type="dxa" w:w="57"/>
              <w:right w:type="dxa" w:w="57"/>
            </w:tcMar>
            <w:vAlign w:val="center"/>
          </w:tcPr>
          <w:p w14:paraId="A2000000">
            <w:pPr>
              <w:ind/>
              <w:jc w:val="center"/>
              <w:rPr>
                <w:sz w:val="18"/>
              </w:rPr>
            </w:pPr>
            <w:r>
              <w:rPr>
                <w:sz w:val="18"/>
              </w:rPr>
              <w:t>3</w:t>
            </w:r>
          </w:p>
        </w:tc>
        <w:tc>
          <w:tcPr>
            <w:tcW w:type="dxa" w:w="1418"/>
            <w:tcBorders>
              <w:top w:color="000000" w:sz="4" w:val="single"/>
              <w:left w:color="000000" w:sz="4" w:val="single"/>
              <w:bottom w:color="000000" w:sz="4" w:val="single"/>
              <w:right w:color="000000" w:sz="4" w:val="single"/>
            </w:tcBorders>
            <w:tcMar>
              <w:left w:type="dxa" w:w="57"/>
              <w:right w:type="dxa" w:w="57"/>
            </w:tcMar>
            <w:vAlign w:val="center"/>
          </w:tcPr>
          <w:p w14:paraId="A3000000">
            <w:pPr>
              <w:ind/>
              <w:jc w:val="center"/>
              <w:rPr>
                <w:sz w:val="18"/>
              </w:rPr>
            </w:pPr>
            <w:r>
              <w:rPr>
                <w:sz w:val="18"/>
              </w:rPr>
              <w:t>4</w:t>
            </w:r>
          </w:p>
        </w:tc>
        <w:tc>
          <w:tcPr>
            <w:tcW w:type="dxa" w:w="1417"/>
            <w:tcBorders>
              <w:top w:color="000000" w:sz="4" w:val="single"/>
              <w:left w:color="000000" w:sz="4" w:val="single"/>
              <w:bottom w:color="000000" w:sz="4" w:val="single"/>
              <w:right w:color="000000" w:sz="4" w:val="single"/>
            </w:tcBorders>
            <w:tcMar>
              <w:left w:type="dxa" w:w="57"/>
              <w:right w:type="dxa" w:w="57"/>
            </w:tcMar>
            <w:vAlign w:val="center"/>
          </w:tcPr>
          <w:p w14:paraId="A4000000">
            <w:pPr>
              <w:ind/>
              <w:jc w:val="center"/>
              <w:rPr>
                <w:sz w:val="18"/>
              </w:rPr>
            </w:pPr>
            <w:r>
              <w:rPr>
                <w:sz w:val="18"/>
              </w:rPr>
              <w:t>5</w:t>
            </w:r>
          </w:p>
        </w:tc>
        <w:tc>
          <w:tcPr>
            <w:tcW w:type="dxa" w:w="992"/>
            <w:tcBorders>
              <w:top w:color="000000" w:sz="4" w:val="single"/>
              <w:left w:color="000000" w:sz="4" w:val="single"/>
              <w:bottom w:color="000000" w:sz="4" w:val="single"/>
              <w:right w:color="000000" w:sz="4" w:val="single"/>
            </w:tcBorders>
            <w:tcMar>
              <w:left w:type="dxa" w:w="57"/>
              <w:right w:type="dxa" w:w="57"/>
            </w:tcMar>
            <w:vAlign w:val="center"/>
          </w:tcPr>
          <w:p w14:paraId="A5000000">
            <w:pPr>
              <w:ind/>
              <w:jc w:val="center"/>
              <w:rPr>
                <w:sz w:val="18"/>
              </w:rPr>
            </w:pPr>
            <w:r>
              <w:rPr>
                <w:sz w:val="18"/>
              </w:rPr>
              <w:t>6</w:t>
            </w:r>
          </w:p>
        </w:tc>
        <w:tc>
          <w:tcPr>
            <w:tcW w:type="dxa" w:w="793"/>
            <w:tcBorders>
              <w:top w:color="000000" w:sz="4" w:val="single"/>
              <w:left w:color="000000" w:sz="4" w:val="single"/>
              <w:bottom w:color="000000" w:sz="4" w:val="single"/>
              <w:right w:color="000000" w:sz="4" w:val="single"/>
            </w:tcBorders>
            <w:tcMar>
              <w:left w:type="dxa" w:w="57"/>
              <w:right w:type="dxa" w:w="57"/>
            </w:tcMar>
            <w:vAlign w:val="center"/>
          </w:tcPr>
          <w:p w14:paraId="A6000000">
            <w:pPr>
              <w:ind/>
              <w:jc w:val="center"/>
              <w:rPr>
                <w:sz w:val="18"/>
              </w:rPr>
            </w:pPr>
            <w:r>
              <w:rPr>
                <w:sz w:val="18"/>
              </w:rPr>
              <w:t>7</w:t>
            </w:r>
          </w:p>
        </w:tc>
      </w:tr>
      <w:tr>
        <w:tc>
          <w:tcPr>
            <w:tcW w:type="dxa" w:w="1744"/>
            <w:tcBorders>
              <w:top w:color="000000" w:sz="4" w:val="single"/>
              <w:left w:color="000000" w:sz="6" w:val="single"/>
              <w:bottom w:color="000000" w:sz="6" w:val="single"/>
              <w:right w:color="000000" w:sz="6" w:val="single"/>
            </w:tcBorders>
            <w:tcMar>
              <w:left w:type="dxa" w:w="57"/>
              <w:right w:type="dxa" w:w="57"/>
            </w:tcMar>
          </w:tcPr>
          <w:p w14:paraId="A7000000">
            <w:pPr>
              <w:rPr>
                <w:b w:val="1"/>
                <w:sz w:val="22"/>
              </w:rPr>
            </w:pPr>
            <w:r>
              <w:rPr>
                <w:b w:val="1"/>
                <w:sz w:val="22"/>
              </w:rPr>
              <w:t xml:space="preserve">Налоговые </w:t>
            </w:r>
          </w:p>
          <w:p w14:paraId="A8000000">
            <w:pPr>
              <w:ind w:hanging="85" w:left="85"/>
              <w:rPr>
                <w:b w:val="1"/>
                <w:sz w:val="22"/>
              </w:rPr>
            </w:pPr>
            <w:r>
              <w:rPr>
                <w:b w:val="1"/>
                <w:sz w:val="22"/>
              </w:rPr>
              <w:t>доходы</w:t>
            </w:r>
          </w:p>
        </w:tc>
        <w:tc>
          <w:tcPr>
            <w:tcW w:type="dxa" w:w="1484"/>
            <w:tcBorders>
              <w:top w:color="000000" w:sz="4" w:val="single"/>
              <w:left w:color="000000" w:sz="6" w:val="single"/>
              <w:bottom w:color="000000" w:sz="6" w:val="single"/>
              <w:right w:color="000000" w:sz="6" w:val="single"/>
            </w:tcBorders>
            <w:tcMar>
              <w:left w:type="dxa" w:w="57"/>
              <w:right w:type="dxa" w:w="57"/>
            </w:tcMar>
          </w:tcPr>
          <w:p w14:paraId="A9000000">
            <w:pPr>
              <w:ind/>
              <w:jc w:val="right"/>
              <w:rPr>
                <w:b w:val="1"/>
                <w:sz w:val="22"/>
              </w:rPr>
            </w:pPr>
            <w:r>
              <w:rPr>
                <w:b w:val="1"/>
                <w:sz w:val="22"/>
              </w:rPr>
              <w:t>189 559,0</w:t>
            </w:r>
          </w:p>
        </w:tc>
        <w:tc>
          <w:tcPr>
            <w:tcW w:type="dxa" w:w="940"/>
            <w:tcBorders>
              <w:top w:color="000000" w:sz="4" w:val="single"/>
              <w:left w:color="000000" w:sz="6" w:val="single"/>
              <w:bottom w:color="000000" w:sz="6" w:val="single"/>
              <w:right w:color="000000" w:sz="6" w:val="single"/>
            </w:tcBorders>
            <w:tcMar>
              <w:left w:type="dxa" w:w="57"/>
              <w:right w:type="dxa" w:w="57"/>
            </w:tcMar>
          </w:tcPr>
          <w:p w14:paraId="AA000000">
            <w:pPr>
              <w:ind/>
              <w:jc w:val="center"/>
              <w:rPr>
                <w:b w:val="1"/>
                <w:sz w:val="22"/>
              </w:rPr>
            </w:pPr>
            <w:r>
              <w:rPr>
                <w:b w:val="1"/>
                <w:sz w:val="22"/>
              </w:rPr>
              <w:t>100,0</w:t>
            </w:r>
          </w:p>
        </w:tc>
        <w:tc>
          <w:tcPr>
            <w:tcW w:type="dxa" w:w="1134"/>
            <w:tcBorders>
              <w:top w:color="000000" w:sz="4" w:val="single"/>
              <w:left w:color="000000" w:sz="6" w:val="single"/>
              <w:bottom w:color="000000" w:sz="6" w:val="single"/>
              <w:right w:color="000000" w:sz="6" w:val="single"/>
            </w:tcBorders>
            <w:tcMar>
              <w:left w:type="dxa" w:w="57"/>
              <w:right w:type="dxa" w:w="57"/>
            </w:tcMar>
          </w:tcPr>
          <w:p w14:paraId="AB000000">
            <w:pPr>
              <w:ind/>
              <w:jc w:val="right"/>
              <w:rPr>
                <w:b w:val="1"/>
                <w:sz w:val="22"/>
              </w:rPr>
            </w:pPr>
            <w:r>
              <w:rPr>
                <w:b w:val="1"/>
                <w:sz w:val="22"/>
              </w:rPr>
              <w:t>243 247,8</w:t>
            </w:r>
          </w:p>
          <w:p w14:paraId="AC000000">
            <w:pPr>
              <w:ind/>
              <w:jc w:val="right"/>
              <w:rPr>
                <w:b w:val="1"/>
                <w:sz w:val="22"/>
              </w:rPr>
            </w:pPr>
          </w:p>
        </w:tc>
        <w:tc>
          <w:tcPr>
            <w:tcW w:type="dxa" w:w="1418"/>
            <w:tcBorders>
              <w:top w:color="000000" w:sz="4" w:val="single"/>
              <w:left w:color="000000" w:sz="6" w:val="single"/>
              <w:bottom w:color="000000" w:sz="6" w:val="single"/>
              <w:right w:color="000000" w:sz="6" w:val="single"/>
            </w:tcBorders>
            <w:tcMar>
              <w:left w:type="dxa" w:w="57"/>
              <w:right w:type="dxa" w:w="57"/>
            </w:tcMar>
          </w:tcPr>
          <w:p w14:paraId="AD000000">
            <w:pPr>
              <w:ind/>
              <w:jc w:val="right"/>
              <w:rPr>
                <w:b w:val="1"/>
                <w:sz w:val="22"/>
              </w:rPr>
            </w:pPr>
            <w:r>
              <w:rPr>
                <w:b w:val="1"/>
                <w:sz w:val="22"/>
              </w:rPr>
              <w:t>250 934,0</w:t>
            </w:r>
          </w:p>
        </w:tc>
        <w:tc>
          <w:tcPr>
            <w:tcW w:type="dxa" w:w="1417"/>
            <w:tcBorders>
              <w:top w:color="000000" w:sz="4" w:val="single"/>
              <w:left w:color="000000" w:sz="6" w:val="single"/>
              <w:bottom w:color="000000" w:sz="6" w:val="single"/>
              <w:right w:color="000000" w:sz="6" w:val="single"/>
            </w:tcBorders>
            <w:tcMar>
              <w:left w:type="dxa" w:w="57"/>
              <w:right w:type="dxa" w:w="57"/>
            </w:tcMar>
          </w:tcPr>
          <w:p w14:paraId="AE000000">
            <w:pPr>
              <w:ind/>
              <w:jc w:val="center"/>
              <w:rPr>
                <w:b w:val="1"/>
                <w:sz w:val="22"/>
              </w:rPr>
            </w:pPr>
            <w:r>
              <w:rPr>
                <w:b w:val="1"/>
                <w:sz w:val="22"/>
              </w:rPr>
              <w:t>103,2</w:t>
            </w:r>
          </w:p>
        </w:tc>
        <w:tc>
          <w:tcPr>
            <w:tcW w:type="dxa" w:w="992"/>
            <w:tcBorders>
              <w:top w:color="000000" w:sz="4" w:val="single"/>
              <w:left w:color="000000" w:sz="6" w:val="single"/>
              <w:bottom w:color="000000" w:sz="6" w:val="single"/>
              <w:right w:color="000000" w:sz="6" w:val="single"/>
            </w:tcBorders>
            <w:tcMar>
              <w:left w:type="dxa" w:w="57"/>
              <w:right w:type="dxa" w:w="57"/>
            </w:tcMar>
          </w:tcPr>
          <w:p w14:paraId="AF000000">
            <w:pPr>
              <w:ind/>
              <w:jc w:val="center"/>
              <w:rPr>
                <w:b w:val="1"/>
                <w:sz w:val="22"/>
              </w:rPr>
            </w:pPr>
            <w:r>
              <w:rPr>
                <w:b w:val="1"/>
                <w:sz w:val="22"/>
              </w:rPr>
              <w:t>100,0</w:t>
            </w:r>
          </w:p>
        </w:tc>
        <w:tc>
          <w:tcPr>
            <w:tcW w:type="dxa" w:w="793"/>
            <w:tcBorders>
              <w:top w:color="000000" w:sz="4" w:val="single"/>
              <w:left w:color="000000" w:sz="6" w:val="single"/>
              <w:bottom w:color="000000" w:sz="6" w:val="single"/>
              <w:right w:color="000000" w:sz="6" w:val="single"/>
            </w:tcBorders>
            <w:tcMar>
              <w:left w:type="dxa" w:w="57"/>
              <w:right w:type="dxa" w:w="57"/>
            </w:tcMar>
          </w:tcPr>
          <w:p w14:paraId="B0000000">
            <w:pPr>
              <w:ind/>
              <w:jc w:val="center"/>
              <w:rPr>
                <w:b w:val="1"/>
                <w:sz w:val="22"/>
              </w:rPr>
            </w:pPr>
            <w:r>
              <w:rPr>
                <w:b w:val="1"/>
                <w:sz w:val="22"/>
              </w:rPr>
              <w:t>132,4</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B1000000">
            <w:pPr>
              <w:rPr>
                <w:sz w:val="22"/>
              </w:rPr>
            </w:pPr>
            <w:r>
              <w:rPr>
                <w:sz w:val="22"/>
              </w:rPr>
              <w:t>из них:</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B2000000">
            <w:pPr>
              <w:ind/>
              <w:jc w:val="right"/>
              <w:rPr>
                <w:sz w:val="22"/>
              </w:rPr>
            </w:pPr>
            <w:r>
              <w:rPr>
                <w:sz w:val="22"/>
              </w:rPr>
              <w:t> </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B3000000">
            <w:pPr>
              <w:ind/>
              <w:jc w:val="right"/>
              <w:rPr>
                <w:sz w:val="22"/>
              </w:rPr>
            </w:pPr>
          </w:p>
        </w:tc>
        <w:tc>
          <w:tcPr>
            <w:tcW w:type="dxa" w:w="1134"/>
            <w:tcBorders>
              <w:top w:color="000000" w:sz="6" w:val="single"/>
              <w:left w:color="000000" w:sz="6" w:val="single"/>
              <w:bottom w:color="000000" w:sz="6" w:val="single"/>
              <w:right w:color="000000" w:sz="6" w:val="single"/>
            </w:tcBorders>
            <w:tcMar>
              <w:left w:type="dxa" w:w="57"/>
              <w:right w:type="dxa" w:w="57"/>
            </w:tcMar>
          </w:tcPr>
          <w:p w14:paraId="B4000000">
            <w:pPr>
              <w:ind/>
              <w:jc w:val="right"/>
              <w:rPr>
                <w:sz w:val="22"/>
              </w:rPr>
            </w:pPr>
          </w:p>
        </w:tc>
        <w:tc>
          <w:tcPr>
            <w:tcW w:type="dxa" w:w="1418"/>
            <w:tcBorders>
              <w:top w:color="000000" w:sz="6" w:val="single"/>
              <w:left w:color="000000" w:sz="6" w:val="single"/>
              <w:bottom w:color="000000" w:sz="6" w:val="single"/>
              <w:right w:color="000000" w:sz="6" w:val="single"/>
            </w:tcBorders>
            <w:tcMar>
              <w:left w:type="dxa" w:w="57"/>
              <w:right w:type="dxa" w:w="57"/>
            </w:tcMar>
          </w:tcPr>
          <w:p w14:paraId="B5000000">
            <w:pPr>
              <w:ind/>
              <w:jc w:val="right"/>
              <w:rPr>
                <w:sz w:val="22"/>
              </w:rPr>
            </w:pPr>
          </w:p>
        </w:tc>
        <w:tc>
          <w:tcPr>
            <w:tcW w:type="dxa" w:w="1417"/>
            <w:tcBorders>
              <w:top w:color="000000" w:sz="6" w:val="single"/>
              <w:left w:color="000000" w:sz="6" w:val="single"/>
              <w:bottom w:color="000000" w:sz="6" w:val="single"/>
              <w:right w:color="000000" w:sz="6" w:val="single"/>
            </w:tcBorders>
            <w:tcMar>
              <w:left w:type="dxa" w:w="57"/>
              <w:right w:type="dxa" w:w="57"/>
            </w:tcMar>
          </w:tcPr>
          <w:p w14:paraId="B6000000">
            <w:pPr>
              <w:ind/>
              <w:jc w:val="right"/>
              <w:rPr>
                <w:sz w:val="22"/>
              </w:rPr>
            </w:pPr>
          </w:p>
        </w:tc>
        <w:tc>
          <w:tcPr>
            <w:tcW w:type="dxa" w:w="992"/>
            <w:tcBorders>
              <w:top w:color="000000" w:sz="6" w:val="single"/>
              <w:left w:color="000000" w:sz="6" w:val="single"/>
              <w:bottom w:color="000000" w:sz="6" w:val="single"/>
              <w:right w:color="000000" w:sz="6" w:val="single"/>
            </w:tcBorders>
            <w:tcMar>
              <w:left w:type="dxa" w:w="57"/>
              <w:right w:type="dxa" w:w="57"/>
            </w:tcMar>
          </w:tcPr>
          <w:p w14:paraId="B7000000">
            <w:pPr>
              <w:ind/>
              <w:jc w:val="right"/>
              <w:rPr>
                <w:sz w:val="22"/>
              </w:rPr>
            </w:pPr>
          </w:p>
        </w:tc>
        <w:tc>
          <w:tcPr>
            <w:tcW w:type="dxa" w:w="793"/>
            <w:tcBorders>
              <w:top w:color="000000" w:sz="6" w:val="single"/>
              <w:left w:color="000000" w:sz="6" w:val="single"/>
              <w:bottom w:color="000000" w:sz="6" w:val="single"/>
              <w:right w:color="000000" w:sz="6" w:val="single"/>
            </w:tcBorders>
            <w:tcMar>
              <w:left w:type="dxa" w:w="57"/>
              <w:right w:type="dxa" w:w="57"/>
            </w:tcMar>
          </w:tcPr>
          <w:p w14:paraId="B8000000">
            <w:pPr>
              <w:ind/>
              <w:jc w:val="right"/>
              <w:rPr>
                <w:sz w:val="22"/>
              </w:rPr>
            </w:pP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B9000000">
            <w:pPr>
              <w:rPr>
                <w:sz w:val="22"/>
              </w:rPr>
            </w:pPr>
            <w:r>
              <w:rPr>
                <w:sz w:val="22"/>
              </w:rPr>
              <w:t>Налог на прибыль</w:t>
            </w:r>
          </w:p>
          <w:p w14:paraId="BA000000">
            <w:pPr>
              <w:rPr>
                <w:sz w:val="22"/>
              </w:rPr>
            </w:pPr>
            <w:r>
              <w:rPr>
                <w:sz w:val="22"/>
              </w:rPr>
              <w:t>организаций</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BB000000">
            <w:pPr>
              <w:ind/>
              <w:jc w:val="right"/>
              <w:rPr>
                <w:sz w:val="22"/>
              </w:rPr>
            </w:pPr>
            <w:r>
              <w:rPr>
                <w:sz w:val="22"/>
              </w:rPr>
              <w:t>59 479,8</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BC000000">
            <w:pPr>
              <w:ind/>
              <w:jc w:val="center"/>
              <w:rPr>
                <w:sz w:val="22"/>
              </w:rPr>
            </w:pPr>
            <w:r>
              <w:rPr>
                <w:sz w:val="22"/>
              </w:rPr>
              <w:t>31,4</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BD000000">
            <w:pPr>
              <w:ind/>
              <w:jc w:val="right"/>
              <w:rPr>
                <w:sz w:val="22"/>
              </w:rPr>
            </w:pPr>
            <w:r>
              <w:rPr>
                <w:sz w:val="22"/>
              </w:rPr>
              <w:t>98 928,1</w:t>
            </w:r>
          </w:p>
          <w:p w14:paraId="BE000000">
            <w:pPr>
              <w:ind w:firstLine="57" w:left="-57"/>
              <w:jc w:val="right"/>
              <w:rPr>
                <w:sz w:val="22"/>
              </w:rPr>
            </w:pPr>
          </w:p>
        </w:tc>
        <w:tc>
          <w:tcPr>
            <w:tcW w:type="dxa" w:w="1418"/>
            <w:tcBorders>
              <w:top w:color="000000" w:sz="6" w:val="single"/>
              <w:left w:color="000000" w:sz="6" w:val="single"/>
              <w:bottom w:color="000000" w:sz="6" w:val="single"/>
              <w:right w:color="000000" w:sz="6" w:val="single"/>
            </w:tcBorders>
            <w:tcMar>
              <w:left w:type="dxa" w:w="57"/>
              <w:right w:type="dxa" w:w="57"/>
            </w:tcMar>
          </w:tcPr>
          <w:p w14:paraId="BF000000">
            <w:pPr>
              <w:ind/>
              <w:jc w:val="right"/>
              <w:rPr>
                <w:sz w:val="22"/>
              </w:rPr>
            </w:pPr>
            <w:r>
              <w:rPr>
                <w:sz w:val="22"/>
              </w:rPr>
              <w:t>102 554,1</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C0000000">
            <w:pPr>
              <w:ind/>
              <w:jc w:val="center"/>
              <w:rPr>
                <w:sz w:val="22"/>
              </w:rPr>
            </w:pPr>
            <w:r>
              <w:rPr>
                <w:sz w:val="22"/>
              </w:rPr>
              <w:t>103,7</w:t>
            </w:r>
          </w:p>
          <w:p w14:paraId="C1000000">
            <w:pPr>
              <w:ind/>
              <w:jc w:val="center"/>
              <w:rPr>
                <w:sz w:val="22"/>
              </w:rPr>
            </w:pPr>
          </w:p>
        </w:tc>
        <w:tc>
          <w:tcPr>
            <w:tcW w:type="dxa" w:w="992"/>
            <w:tcBorders>
              <w:top w:color="000000" w:sz="6" w:val="single"/>
              <w:left w:color="000000" w:sz="6" w:val="single"/>
              <w:bottom w:color="000000" w:sz="6" w:val="single"/>
              <w:right w:color="000000" w:sz="6" w:val="single"/>
            </w:tcBorders>
            <w:tcMar>
              <w:left w:type="dxa" w:w="57"/>
              <w:right w:type="dxa" w:w="57"/>
            </w:tcMar>
          </w:tcPr>
          <w:p w14:paraId="C2000000">
            <w:pPr>
              <w:ind/>
              <w:jc w:val="center"/>
              <w:rPr>
                <w:sz w:val="22"/>
              </w:rPr>
            </w:pPr>
            <w:r>
              <w:rPr>
                <w:sz w:val="22"/>
              </w:rPr>
              <w:t>40,9</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C3000000">
            <w:pPr>
              <w:ind/>
              <w:jc w:val="center"/>
              <w:rPr>
                <w:sz w:val="22"/>
              </w:rPr>
            </w:pPr>
            <w:r>
              <w:rPr>
                <w:sz w:val="22"/>
              </w:rPr>
              <w:t>в 1,7 раза</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C4000000">
            <w:pPr>
              <w:rPr>
                <w:sz w:val="22"/>
              </w:rPr>
            </w:pPr>
            <w:r>
              <w:rPr>
                <w:sz w:val="22"/>
              </w:rPr>
              <w:t>Налог на доходы физических лиц</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C5000000">
            <w:pPr>
              <w:ind/>
              <w:jc w:val="right"/>
              <w:rPr>
                <w:sz w:val="22"/>
              </w:rPr>
            </w:pPr>
            <w:r>
              <w:rPr>
                <w:sz w:val="22"/>
              </w:rPr>
              <w:t>65 876,7</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C6000000">
            <w:pPr>
              <w:ind/>
              <w:jc w:val="center"/>
              <w:rPr>
                <w:sz w:val="22"/>
              </w:rPr>
            </w:pPr>
            <w:r>
              <w:rPr>
                <w:sz w:val="22"/>
              </w:rPr>
              <w:t>34,7</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C7000000">
            <w:pPr>
              <w:ind/>
              <w:jc w:val="right"/>
              <w:rPr>
                <w:sz w:val="22"/>
              </w:rPr>
            </w:pPr>
            <w:r>
              <w:rPr>
                <w:sz w:val="22"/>
              </w:rPr>
              <w:t>73 808,7</w:t>
            </w:r>
          </w:p>
          <w:p w14:paraId="C8000000">
            <w:pPr>
              <w:ind/>
              <w:jc w:val="right"/>
              <w:rPr>
                <w:sz w:val="22"/>
              </w:rPr>
            </w:pPr>
          </w:p>
        </w:tc>
        <w:tc>
          <w:tcPr>
            <w:tcW w:type="dxa" w:w="1418"/>
            <w:tcBorders>
              <w:top w:color="000000" w:sz="6" w:val="single"/>
              <w:left w:color="000000" w:sz="6" w:val="single"/>
              <w:bottom w:color="000000" w:sz="6" w:val="single"/>
              <w:right w:color="000000" w:sz="6" w:val="single"/>
            </w:tcBorders>
            <w:tcMar>
              <w:left w:type="dxa" w:w="57"/>
              <w:right w:type="dxa" w:w="57"/>
            </w:tcMar>
          </w:tcPr>
          <w:p w14:paraId="C9000000">
            <w:pPr>
              <w:ind/>
              <w:jc w:val="right"/>
              <w:rPr>
                <w:sz w:val="22"/>
              </w:rPr>
            </w:pPr>
            <w:r>
              <w:rPr>
                <w:sz w:val="22"/>
              </w:rPr>
              <w:t>77 133,7</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CA000000">
            <w:pPr>
              <w:ind/>
              <w:jc w:val="center"/>
              <w:rPr>
                <w:sz w:val="22"/>
              </w:rPr>
            </w:pPr>
            <w:r>
              <w:rPr>
                <w:sz w:val="22"/>
              </w:rPr>
              <w:t>104,5</w:t>
            </w:r>
          </w:p>
          <w:p w14:paraId="CB000000">
            <w:pPr>
              <w:ind/>
              <w:jc w:val="center"/>
              <w:rPr>
                <w:sz w:val="22"/>
              </w:rPr>
            </w:pPr>
          </w:p>
        </w:tc>
        <w:tc>
          <w:tcPr>
            <w:tcW w:type="dxa" w:w="992"/>
            <w:tcBorders>
              <w:top w:color="000000" w:sz="6" w:val="single"/>
              <w:left w:color="000000" w:sz="6" w:val="single"/>
              <w:bottom w:color="000000" w:sz="6" w:val="single"/>
              <w:right w:color="000000" w:sz="6" w:val="single"/>
            </w:tcBorders>
            <w:tcMar>
              <w:left w:type="dxa" w:w="57"/>
              <w:right w:type="dxa" w:w="57"/>
            </w:tcMar>
          </w:tcPr>
          <w:p w14:paraId="CC000000">
            <w:pPr>
              <w:ind/>
              <w:jc w:val="center"/>
              <w:rPr>
                <w:sz w:val="22"/>
              </w:rPr>
            </w:pPr>
            <w:r>
              <w:rPr>
                <w:sz w:val="22"/>
              </w:rPr>
              <w:t>30,7</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CD000000">
            <w:pPr>
              <w:ind/>
              <w:jc w:val="center"/>
              <w:rPr>
                <w:sz w:val="22"/>
              </w:rPr>
            </w:pPr>
            <w:r>
              <w:rPr>
                <w:sz w:val="22"/>
              </w:rPr>
              <w:t>117,1</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CE000000">
            <w:pPr>
              <w:rPr>
                <w:sz w:val="22"/>
              </w:rPr>
            </w:pPr>
            <w:r>
              <w:rPr>
                <w:sz w:val="22"/>
              </w:rPr>
              <w:t xml:space="preserve">Акцизы по подакцизным товарам продукции, производимым на территории </w:t>
            </w:r>
            <w:r>
              <w:rPr>
                <w:sz w:val="22"/>
              </w:rPr>
              <w:t>Российской Федерации</w:t>
            </w:r>
          </w:p>
          <w:p w14:paraId="CF000000">
            <w:pPr>
              <w:rPr>
                <w:sz w:val="22"/>
              </w:rPr>
            </w:pPr>
          </w:p>
        </w:tc>
        <w:tc>
          <w:tcPr>
            <w:tcW w:type="dxa" w:w="1484"/>
            <w:tcBorders>
              <w:top w:color="000000" w:sz="6" w:val="single"/>
              <w:left w:color="000000" w:sz="6" w:val="single"/>
              <w:bottom w:color="000000" w:sz="6" w:val="single"/>
              <w:right w:color="000000" w:sz="6" w:val="single"/>
            </w:tcBorders>
            <w:tcMar>
              <w:left w:type="dxa" w:w="57"/>
              <w:right w:type="dxa" w:w="57"/>
            </w:tcMar>
          </w:tcPr>
          <w:p w14:paraId="D0000000">
            <w:pPr>
              <w:ind/>
              <w:jc w:val="right"/>
              <w:rPr>
                <w:sz w:val="22"/>
              </w:rPr>
            </w:pPr>
            <w:r>
              <w:rPr>
                <w:sz w:val="22"/>
              </w:rPr>
              <w:t>25 552,1</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D1000000">
            <w:pPr>
              <w:ind/>
              <w:jc w:val="center"/>
              <w:rPr>
                <w:sz w:val="22"/>
              </w:rPr>
            </w:pPr>
            <w:r>
              <w:rPr>
                <w:sz w:val="22"/>
              </w:rPr>
              <w:t>13,5</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D2000000">
            <w:pPr>
              <w:ind/>
              <w:jc w:val="right"/>
              <w:rPr>
                <w:sz w:val="22"/>
              </w:rPr>
            </w:pPr>
            <w:r>
              <w:rPr>
                <w:sz w:val="22"/>
              </w:rPr>
              <w:t>27 869,2</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D3000000">
            <w:pPr>
              <w:ind/>
              <w:jc w:val="right"/>
              <w:rPr>
                <w:sz w:val="22"/>
              </w:rPr>
            </w:pPr>
            <w:r>
              <w:rPr>
                <w:sz w:val="22"/>
              </w:rPr>
              <w:t>28 352,8</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D4000000">
            <w:pPr>
              <w:ind/>
              <w:jc w:val="center"/>
              <w:rPr>
                <w:sz w:val="22"/>
              </w:rPr>
            </w:pPr>
            <w:r>
              <w:rPr>
                <w:sz w:val="22"/>
              </w:rPr>
              <w:t>101,7</w:t>
            </w:r>
          </w:p>
        </w:tc>
        <w:tc>
          <w:tcPr>
            <w:tcW w:type="dxa" w:w="992"/>
            <w:tcBorders>
              <w:top w:color="000000" w:sz="6" w:val="single"/>
              <w:left w:color="000000" w:sz="6" w:val="single"/>
              <w:bottom w:color="000000" w:sz="6" w:val="single"/>
              <w:right w:color="000000" w:sz="6" w:val="single"/>
            </w:tcBorders>
            <w:tcMar>
              <w:left w:type="dxa" w:w="57"/>
              <w:right w:type="dxa" w:w="57"/>
            </w:tcMar>
          </w:tcPr>
          <w:p w14:paraId="D5000000">
            <w:pPr>
              <w:ind/>
              <w:jc w:val="center"/>
              <w:rPr>
                <w:sz w:val="22"/>
              </w:rPr>
            </w:pPr>
            <w:r>
              <w:rPr>
                <w:sz w:val="22"/>
              </w:rPr>
              <w:t>11,3</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D6000000">
            <w:pPr>
              <w:ind/>
              <w:jc w:val="center"/>
              <w:rPr>
                <w:sz w:val="22"/>
              </w:rPr>
            </w:pPr>
            <w:r>
              <w:rPr>
                <w:sz w:val="22"/>
              </w:rPr>
              <w:t>111,0</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D7000000">
            <w:pPr>
              <w:rPr>
                <w:sz w:val="22"/>
              </w:rPr>
            </w:pPr>
            <w:r>
              <w:rPr>
                <w:sz w:val="22"/>
              </w:rPr>
              <w:t xml:space="preserve">Налоги </w:t>
            </w:r>
            <w:r>
              <w:rPr>
                <w:sz w:val="22"/>
              </w:rPr>
              <w:t>на</w:t>
            </w:r>
            <w:r>
              <w:rPr>
                <w:sz w:val="22"/>
              </w:rPr>
              <w:t xml:space="preserve"> </w:t>
            </w:r>
          </w:p>
          <w:p w14:paraId="D8000000">
            <w:pPr>
              <w:rPr>
                <w:sz w:val="22"/>
              </w:rPr>
            </w:pPr>
            <w:r>
              <w:rPr>
                <w:sz w:val="22"/>
              </w:rPr>
              <w:t>совокупный доход</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D9000000">
            <w:pPr>
              <w:ind/>
              <w:jc w:val="right"/>
              <w:rPr>
                <w:sz w:val="22"/>
              </w:rPr>
            </w:pPr>
            <w:r>
              <w:rPr>
                <w:sz w:val="22"/>
              </w:rPr>
              <w:t>19 756,2</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DA000000">
            <w:pPr>
              <w:ind/>
              <w:jc w:val="center"/>
              <w:rPr>
                <w:sz w:val="22"/>
              </w:rPr>
            </w:pPr>
            <w:r>
              <w:rPr>
                <w:sz w:val="22"/>
              </w:rPr>
              <w:t>10,4</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DB000000">
            <w:pPr>
              <w:ind/>
              <w:jc w:val="right"/>
              <w:rPr>
                <w:sz w:val="22"/>
              </w:rPr>
            </w:pPr>
            <w:r>
              <w:rPr>
                <w:sz w:val="22"/>
              </w:rPr>
              <w:t>22 631,4</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DC000000">
            <w:pPr>
              <w:ind/>
              <w:jc w:val="right"/>
              <w:rPr>
                <w:sz w:val="22"/>
              </w:rPr>
            </w:pPr>
            <w:r>
              <w:rPr>
                <w:sz w:val="22"/>
              </w:rPr>
              <w:t>22 551,5</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DD000000">
            <w:pPr>
              <w:ind/>
              <w:jc w:val="center"/>
              <w:rPr>
                <w:sz w:val="22"/>
              </w:rPr>
            </w:pPr>
            <w:r>
              <w:rPr>
                <w:sz w:val="22"/>
              </w:rPr>
              <w:t>99,6</w:t>
            </w:r>
          </w:p>
          <w:p w14:paraId="DE000000">
            <w:pPr>
              <w:ind/>
              <w:jc w:val="center"/>
              <w:rPr>
                <w:sz w:val="22"/>
              </w:rPr>
            </w:pPr>
          </w:p>
          <w:p w14:paraId="DF000000">
            <w:pPr>
              <w:ind/>
              <w:jc w:val="center"/>
              <w:rPr>
                <w:sz w:val="22"/>
              </w:rPr>
            </w:pPr>
          </w:p>
        </w:tc>
        <w:tc>
          <w:tcPr>
            <w:tcW w:type="dxa" w:w="992"/>
            <w:tcBorders>
              <w:top w:color="000000" w:sz="6" w:val="single"/>
              <w:left w:color="000000" w:sz="6" w:val="single"/>
              <w:bottom w:color="000000" w:sz="6" w:val="single"/>
              <w:right w:color="000000" w:sz="6" w:val="single"/>
            </w:tcBorders>
            <w:tcMar>
              <w:left w:type="dxa" w:w="57"/>
              <w:right w:type="dxa" w:w="57"/>
            </w:tcMar>
          </w:tcPr>
          <w:p w14:paraId="E0000000">
            <w:pPr>
              <w:ind/>
              <w:jc w:val="center"/>
              <w:rPr>
                <w:sz w:val="22"/>
              </w:rPr>
            </w:pPr>
            <w:r>
              <w:rPr>
                <w:sz w:val="22"/>
              </w:rPr>
              <w:t>9,0</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E1000000">
            <w:pPr>
              <w:ind/>
              <w:jc w:val="center"/>
              <w:rPr>
                <w:sz w:val="22"/>
              </w:rPr>
            </w:pPr>
            <w:r>
              <w:rPr>
                <w:sz w:val="22"/>
              </w:rPr>
              <w:t>114,1</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E2000000">
            <w:pPr>
              <w:rPr>
                <w:sz w:val="22"/>
              </w:rPr>
            </w:pPr>
            <w:r>
              <w:rPr>
                <w:sz w:val="22"/>
              </w:rPr>
              <w:t xml:space="preserve">Налог на имущество </w:t>
            </w:r>
          </w:p>
          <w:p w14:paraId="E3000000">
            <w:pPr>
              <w:rPr>
                <w:sz w:val="22"/>
              </w:rPr>
            </w:pPr>
            <w:r>
              <w:rPr>
                <w:sz w:val="22"/>
              </w:rPr>
              <w:t>организаций</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E4000000">
            <w:pPr>
              <w:ind/>
              <w:jc w:val="right"/>
              <w:rPr>
                <w:sz w:val="22"/>
              </w:rPr>
            </w:pPr>
            <w:r>
              <w:rPr>
                <w:sz w:val="22"/>
              </w:rPr>
              <w:t>17 623,5</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E5000000">
            <w:pPr>
              <w:ind/>
              <w:jc w:val="center"/>
              <w:rPr>
                <w:sz w:val="22"/>
              </w:rPr>
            </w:pPr>
            <w:r>
              <w:rPr>
                <w:sz w:val="22"/>
              </w:rPr>
              <w:t>9,3</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E6000000">
            <w:pPr>
              <w:ind/>
              <w:jc w:val="right"/>
              <w:rPr>
                <w:sz w:val="22"/>
              </w:rPr>
            </w:pPr>
            <w:r>
              <w:rPr>
                <w:sz w:val="22"/>
              </w:rPr>
              <w:t>17 866,4</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E7000000">
            <w:pPr>
              <w:ind/>
              <w:jc w:val="right"/>
              <w:rPr>
                <w:sz w:val="22"/>
              </w:rPr>
            </w:pPr>
            <w:r>
              <w:rPr>
                <w:sz w:val="22"/>
              </w:rPr>
              <w:t>18 213,4</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E8000000">
            <w:pPr>
              <w:ind/>
              <w:jc w:val="center"/>
              <w:rPr>
                <w:sz w:val="22"/>
              </w:rPr>
            </w:pPr>
            <w:r>
              <w:rPr>
                <w:sz w:val="22"/>
              </w:rPr>
              <w:t>101,9</w:t>
            </w:r>
          </w:p>
        </w:tc>
        <w:tc>
          <w:tcPr>
            <w:tcW w:type="dxa" w:w="992"/>
            <w:tcBorders>
              <w:top w:color="000000" w:sz="6" w:val="single"/>
              <w:left w:color="000000" w:sz="6" w:val="single"/>
              <w:bottom w:color="000000" w:sz="6" w:val="single"/>
              <w:right w:color="000000" w:sz="6" w:val="single"/>
            </w:tcBorders>
            <w:tcMar>
              <w:left w:type="dxa" w:w="57"/>
              <w:right w:type="dxa" w:w="57"/>
            </w:tcMar>
          </w:tcPr>
          <w:p w14:paraId="E9000000">
            <w:pPr>
              <w:ind/>
              <w:jc w:val="center"/>
              <w:rPr>
                <w:sz w:val="22"/>
              </w:rPr>
            </w:pPr>
            <w:r>
              <w:rPr>
                <w:sz w:val="22"/>
              </w:rPr>
              <w:t>7,3</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EA000000">
            <w:pPr>
              <w:ind/>
              <w:jc w:val="center"/>
              <w:rPr>
                <w:sz w:val="22"/>
              </w:rPr>
            </w:pPr>
            <w:r>
              <w:rPr>
                <w:sz w:val="22"/>
              </w:rPr>
              <w:t>103,3</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EB000000">
            <w:pPr>
              <w:rPr>
                <w:sz w:val="22"/>
              </w:rPr>
            </w:pPr>
            <w:r>
              <w:rPr>
                <w:sz w:val="22"/>
              </w:rPr>
              <w:t xml:space="preserve">Налог </w:t>
            </w:r>
            <w:r>
              <w:rPr>
                <w:sz w:val="22"/>
              </w:rPr>
              <w:t>на</w:t>
            </w:r>
            <w:r>
              <w:rPr>
                <w:sz w:val="22"/>
              </w:rPr>
              <w:t xml:space="preserve"> игорный </w:t>
            </w:r>
          </w:p>
          <w:p w14:paraId="EC000000">
            <w:pPr>
              <w:rPr>
                <w:sz w:val="22"/>
              </w:rPr>
            </w:pPr>
            <w:r>
              <w:rPr>
                <w:sz w:val="22"/>
              </w:rPr>
              <w:t>бизнес</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ED000000">
            <w:pPr>
              <w:ind/>
              <w:jc w:val="right"/>
              <w:rPr>
                <w:sz w:val="22"/>
              </w:rPr>
            </w:pPr>
            <w:r>
              <w:rPr>
                <w:sz w:val="22"/>
              </w:rPr>
              <w:t>109,3</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EE000000">
            <w:pPr>
              <w:ind/>
              <w:jc w:val="center"/>
              <w:rPr>
                <w:sz w:val="22"/>
              </w:rPr>
            </w:pPr>
            <w:r>
              <w:rPr>
                <w:sz w:val="22"/>
              </w:rPr>
              <w:t>0,1</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EF000000">
            <w:pPr>
              <w:ind/>
              <w:jc w:val="right"/>
              <w:rPr>
                <w:sz w:val="22"/>
              </w:rPr>
            </w:pPr>
            <w:r>
              <w:rPr>
                <w:sz w:val="22"/>
              </w:rPr>
              <w:t>84,3</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F0000000">
            <w:pPr>
              <w:ind/>
              <w:jc w:val="right"/>
              <w:rPr>
                <w:sz w:val="22"/>
              </w:rPr>
            </w:pPr>
            <w:r>
              <w:rPr>
                <w:sz w:val="22"/>
              </w:rPr>
              <w:t>  87,2</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F1000000">
            <w:pPr>
              <w:ind/>
              <w:jc w:val="center"/>
              <w:rPr>
                <w:sz w:val="22"/>
              </w:rPr>
            </w:pPr>
            <w:r>
              <w:rPr>
                <w:sz w:val="22"/>
              </w:rPr>
              <w:t>103,5</w:t>
            </w:r>
          </w:p>
        </w:tc>
        <w:tc>
          <w:tcPr>
            <w:tcW w:type="dxa" w:w="992"/>
            <w:tcBorders>
              <w:top w:color="000000" w:sz="6" w:val="single"/>
              <w:left w:color="000000" w:sz="6" w:val="single"/>
              <w:bottom w:color="000000" w:sz="6" w:val="single"/>
              <w:right w:color="000000" w:sz="6" w:val="single"/>
            </w:tcBorders>
            <w:tcMar>
              <w:left w:type="dxa" w:w="57"/>
              <w:right w:type="dxa" w:w="57"/>
            </w:tcMar>
          </w:tcPr>
          <w:p w14:paraId="F2000000">
            <w:pPr>
              <w:ind/>
              <w:jc w:val="center"/>
              <w:rPr>
                <w:sz w:val="22"/>
              </w:rPr>
            </w:pPr>
            <w:r>
              <w:rPr>
                <w:sz w:val="22"/>
              </w:rPr>
              <w:t>-</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F3000000">
            <w:pPr>
              <w:ind/>
              <w:jc w:val="center"/>
              <w:rPr>
                <w:sz w:val="22"/>
              </w:rPr>
            </w:pPr>
            <w:r>
              <w:rPr>
                <w:sz w:val="22"/>
              </w:rPr>
              <w:t>79,8</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F4000000">
            <w:pPr>
              <w:rPr>
                <w:sz w:val="22"/>
              </w:rPr>
            </w:pPr>
            <w:r>
              <w:rPr>
                <w:sz w:val="22"/>
              </w:rPr>
              <w:t xml:space="preserve">Налог на добычу </w:t>
            </w:r>
          </w:p>
          <w:p w14:paraId="F5000000">
            <w:pPr>
              <w:rPr>
                <w:sz w:val="22"/>
              </w:rPr>
            </w:pPr>
            <w:r>
              <w:rPr>
                <w:sz w:val="22"/>
              </w:rPr>
              <w:t>полезных ископаемых</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F6000000">
            <w:pPr>
              <w:ind/>
              <w:jc w:val="right"/>
              <w:rPr>
                <w:sz w:val="22"/>
              </w:rPr>
            </w:pPr>
            <w:r>
              <w:rPr>
                <w:sz w:val="22"/>
              </w:rPr>
              <w:t>1 039,5</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F7000000">
            <w:pPr>
              <w:ind/>
              <w:jc w:val="center"/>
              <w:rPr>
                <w:sz w:val="22"/>
              </w:rPr>
            </w:pPr>
            <w:r>
              <w:rPr>
                <w:sz w:val="22"/>
              </w:rPr>
              <w:t>0,5</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F8000000">
            <w:pPr>
              <w:ind/>
              <w:jc w:val="right"/>
              <w:rPr>
                <w:sz w:val="22"/>
              </w:rPr>
            </w:pPr>
            <w:r>
              <w:rPr>
                <w:sz w:val="22"/>
              </w:rPr>
              <w:t>1 853,7</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F9000000">
            <w:pPr>
              <w:ind/>
              <w:jc w:val="right"/>
              <w:rPr>
                <w:sz w:val="22"/>
              </w:rPr>
            </w:pPr>
            <w:r>
              <w:rPr>
                <w:sz w:val="22"/>
              </w:rPr>
              <w:t>1 813,7</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FA000000">
            <w:pPr>
              <w:ind/>
              <w:jc w:val="center"/>
              <w:rPr>
                <w:sz w:val="22"/>
              </w:rPr>
            </w:pPr>
            <w:r>
              <w:rPr>
                <w:sz w:val="22"/>
              </w:rPr>
              <w:t>97,8</w:t>
            </w:r>
          </w:p>
        </w:tc>
        <w:tc>
          <w:tcPr>
            <w:tcW w:type="dxa" w:w="992"/>
            <w:tcBorders>
              <w:top w:color="000000" w:sz="6" w:val="single"/>
              <w:left w:color="000000" w:sz="6" w:val="single"/>
              <w:bottom w:color="000000" w:sz="6" w:val="single"/>
              <w:right w:color="000000" w:sz="6" w:val="single"/>
            </w:tcBorders>
            <w:tcMar>
              <w:left w:type="dxa" w:w="57"/>
              <w:right w:type="dxa" w:w="57"/>
            </w:tcMar>
          </w:tcPr>
          <w:p w14:paraId="FB000000">
            <w:pPr>
              <w:ind/>
              <w:jc w:val="center"/>
              <w:rPr>
                <w:sz w:val="22"/>
              </w:rPr>
            </w:pPr>
            <w:r>
              <w:rPr>
                <w:sz w:val="22"/>
              </w:rPr>
              <w:t>0,7</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FC000000">
            <w:pPr>
              <w:ind/>
              <w:jc w:val="center"/>
              <w:rPr>
                <w:sz w:val="22"/>
              </w:rPr>
            </w:pPr>
            <w:r>
              <w:rPr>
                <w:sz w:val="22"/>
              </w:rPr>
              <w:t>в 1,7 раза</w:t>
            </w:r>
          </w:p>
          <w:p w14:paraId="FD000000">
            <w:pPr>
              <w:ind/>
              <w:jc w:val="center"/>
              <w:rPr>
                <w:sz w:val="22"/>
              </w:rPr>
            </w:pPr>
          </w:p>
        </w:tc>
      </w:tr>
      <w:tr>
        <w:trPr>
          <w:trHeight w:hRule="atLeast" w:val="1711"/>
        </w:trPr>
        <w:tc>
          <w:tcPr>
            <w:tcW w:type="dxa" w:w="1744"/>
            <w:tcBorders>
              <w:top w:color="000000" w:sz="6" w:val="single"/>
              <w:left w:color="000000" w:sz="4" w:val="single"/>
              <w:bottom w:color="000000" w:sz="6" w:val="single"/>
              <w:right w:color="000000" w:sz="4" w:val="single"/>
            </w:tcBorders>
            <w:tcMar>
              <w:left w:type="dxa" w:w="57"/>
              <w:right w:type="dxa" w:w="57"/>
            </w:tcMar>
          </w:tcPr>
          <w:p w14:paraId="FE000000">
            <w:pPr>
              <w:rPr>
                <w:sz w:val="22"/>
              </w:rPr>
            </w:pPr>
            <w:r>
              <w:rPr>
                <w:sz w:val="22"/>
              </w:rPr>
              <w:t xml:space="preserve">Сборы за пользование объектами животного мира и за пользование  объектами </w:t>
            </w:r>
            <w:r>
              <w:rPr>
                <w:sz w:val="22"/>
              </w:rPr>
              <w:t>водных</w:t>
            </w:r>
          </w:p>
          <w:p w14:paraId="FF000000">
            <w:pPr>
              <w:rPr>
                <w:sz w:val="22"/>
              </w:rPr>
            </w:pPr>
            <w:r>
              <w:rPr>
                <w:sz w:val="22"/>
              </w:rPr>
              <w:t xml:space="preserve">биологических </w:t>
            </w:r>
          </w:p>
          <w:p w14:paraId="00010000">
            <w:pPr>
              <w:rPr>
                <w:sz w:val="22"/>
              </w:rPr>
            </w:pPr>
            <w:r>
              <w:rPr>
                <w:sz w:val="22"/>
              </w:rPr>
              <w:t>ресурсов</w:t>
            </w:r>
          </w:p>
        </w:tc>
        <w:tc>
          <w:tcPr>
            <w:tcW w:type="dxa" w:w="1484"/>
            <w:tcBorders>
              <w:top w:color="000000" w:sz="6" w:val="single"/>
              <w:left w:color="000000" w:sz="4" w:val="single"/>
              <w:bottom w:color="000000" w:sz="6" w:val="single"/>
              <w:right w:color="000000" w:sz="4" w:val="single"/>
            </w:tcBorders>
            <w:tcMar>
              <w:left w:type="dxa" w:w="57"/>
              <w:right w:type="dxa" w:w="57"/>
            </w:tcMar>
          </w:tcPr>
          <w:p w14:paraId="01010000">
            <w:pPr>
              <w:ind/>
              <w:jc w:val="right"/>
              <w:rPr>
                <w:sz w:val="22"/>
              </w:rPr>
            </w:pPr>
            <w:r>
              <w:rPr>
                <w:sz w:val="22"/>
              </w:rPr>
              <w:t>2,7</w:t>
            </w:r>
          </w:p>
        </w:tc>
        <w:tc>
          <w:tcPr>
            <w:tcW w:type="dxa" w:w="940"/>
            <w:tcBorders>
              <w:top w:color="000000" w:sz="6" w:val="single"/>
              <w:left w:color="000000" w:sz="4" w:val="single"/>
              <w:bottom w:color="000000" w:sz="6" w:val="single"/>
              <w:right w:color="000000" w:sz="4" w:val="single"/>
            </w:tcBorders>
            <w:tcMar>
              <w:left w:type="dxa" w:w="57"/>
              <w:right w:type="dxa" w:w="57"/>
            </w:tcMar>
          </w:tcPr>
          <w:p w14:paraId="02010000">
            <w:pPr>
              <w:ind/>
              <w:jc w:val="center"/>
              <w:rPr>
                <w:sz w:val="22"/>
              </w:rPr>
            </w:pPr>
            <w:r>
              <w:rPr>
                <w:sz w:val="22"/>
              </w:rPr>
              <w:t>-</w:t>
            </w:r>
          </w:p>
        </w:tc>
        <w:tc>
          <w:tcPr>
            <w:tcW w:type="dxa" w:w="1134"/>
            <w:tcBorders>
              <w:top w:color="000000" w:sz="6" w:val="single"/>
              <w:left w:color="000000" w:sz="4" w:val="single"/>
              <w:bottom w:color="000000" w:sz="6" w:val="single"/>
              <w:right w:color="000000" w:sz="6" w:val="single"/>
            </w:tcBorders>
            <w:tcMar>
              <w:left w:type="dxa" w:w="57"/>
              <w:right w:type="dxa" w:w="57"/>
            </w:tcMar>
          </w:tcPr>
          <w:p w14:paraId="03010000">
            <w:pPr>
              <w:ind/>
              <w:jc w:val="right"/>
              <w:rPr>
                <w:sz w:val="22"/>
              </w:rPr>
            </w:pPr>
            <w:r>
              <w:rPr>
                <w:sz w:val="22"/>
              </w:rPr>
              <w:t>3,3</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04010000">
            <w:pPr>
              <w:ind/>
              <w:jc w:val="right"/>
              <w:rPr>
                <w:sz w:val="22"/>
              </w:rPr>
            </w:pPr>
            <w:r>
              <w:rPr>
                <w:sz w:val="22"/>
              </w:rPr>
              <w:t>3,3</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05010000">
            <w:pPr>
              <w:ind/>
              <w:jc w:val="center"/>
              <w:rPr>
                <w:sz w:val="22"/>
              </w:rPr>
            </w:pPr>
            <w:r>
              <w:rPr>
                <w:sz w:val="22"/>
              </w:rPr>
              <w:t>99,2</w:t>
            </w:r>
          </w:p>
        </w:tc>
        <w:tc>
          <w:tcPr>
            <w:tcW w:type="dxa" w:w="992"/>
            <w:tcBorders>
              <w:top w:color="000000" w:sz="6" w:val="single"/>
              <w:left w:color="000000" w:sz="6" w:val="single"/>
              <w:bottom w:color="000000" w:sz="6" w:val="single"/>
              <w:right w:color="000000" w:sz="6" w:val="single"/>
            </w:tcBorders>
            <w:tcMar>
              <w:left w:type="dxa" w:w="57"/>
              <w:right w:type="dxa" w:w="57"/>
            </w:tcMar>
          </w:tcPr>
          <w:p w14:paraId="06010000">
            <w:pPr>
              <w:ind/>
              <w:jc w:val="center"/>
              <w:rPr>
                <w:sz w:val="22"/>
              </w:rPr>
            </w:pPr>
            <w:r>
              <w:rPr>
                <w:sz w:val="22"/>
              </w:rPr>
              <w:t>-</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07010000">
            <w:pPr>
              <w:ind/>
              <w:jc w:val="center"/>
              <w:rPr>
                <w:sz w:val="22"/>
              </w:rPr>
            </w:pPr>
            <w:r>
              <w:rPr>
                <w:sz w:val="22"/>
              </w:rPr>
              <w:t>123,2</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08010000">
            <w:pPr>
              <w:rPr>
                <w:sz w:val="22"/>
              </w:rPr>
            </w:pPr>
            <w:r>
              <w:rPr>
                <w:sz w:val="22"/>
              </w:rPr>
              <w:t>Государственная пошлина</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09010000">
            <w:pPr>
              <w:ind/>
              <w:jc w:val="right"/>
              <w:rPr>
                <w:sz w:val="22"/>
              </w:rPr>
            </w:pPr>
            <w:r>
              <w:rPr>
                <w:sz w:val="22"/>
              </w:rPr>
              <w:t>118,3</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0A010000">
            <w:pPr>
              <w:ind/>
              <w:jc w:val="center"/>
              <w:rPr>
                <w:sz w:val="22"/>
              </w:rPr>
            </w:pPr>
            <w:r>
              <w:rPr>
                <w:sz w:val="22"/>
              </w:rPr>
              <w:t>0,1</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0B010000">
            <w:pPr>
              <w:ind/>
              <w:jc w:val="right"/>
              <w:rPr>
                <w:sz w:val="22"/>
              </w:rPr>
            </w:pPr>
            <w:r>
              <w:rPr>
                <w:sz w:val="22"/>
              </w:rPr>
              <w:t>202,7</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0C010000">
            <w:pPr>
              <w:ind/>
              <w:jc w:val="right"/>
              <w:rPr>
                <w:sz w:val="22"/>
              </w:rPr>
            </w:pPr>
            <w:r>
              <w:rPr>
                <w:sz w:val="22"/>
              </w:rPr>
              <w:t>223,6</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0D010000">
            <w:pPr>
              <w:ind/>
              <w:jc w:val="center"/>
              <w:rPr>
                <w:sz w:val="22"/>
              </w:rPr>
            </w:pPr>
            <w:r>
              <w:rPr>
                <w:sz w:val="22"/>
              </w:rPr>
              <w:t>110,3</w:t>
            </w:r>
          </w:p>
        </w:tc>
        <w:tc>
          <w:tcPr>
            <w:tcW w:type="dxa" w:w="992"/>
            <w:tcBorders>
              <w:top w:color="000000" w:sz="6" w:val="single"/>
              <w:left w:color="000000" w:sz="6" w:val="single"/>
              <w:bottom w:color="000000" w:sz="6" w:val="single"/>
              <w:right w:color="000000" w:sz="6" w:val="single"/>
            </w:tcBorders>
            <w:tcMar>
              <w:left w:type="dxa" w:w="57"/>
              <w:right w:type="dxa" w:w="57"/>
            </w:tcMar>
          </w:tcPr>
          <w:p w14:paraId="0E010000">
            <w:pPr>
              <w:ind/>
              <w:jc w:val="center"/>
              <w:rPr>
                <w:sz w:val="22"/>
              </w:rPr>
            </w:pPr>
            <w:r>
              <w:rPr>
                <w:sz w:val="22"/>
              </w:rPr>
              <w:t>0,1</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0F010000">
            <w:pPr>
              <w:ind/>
              <w:jc w:val="center"/>
              <w:rPr>
                <w:sz w:val="22"/>
              </w:rPr>
            </w:pPr>
            <w:r>
              <w:rPr>
                <w:sz w:val="22"/>
              </w:rPr>
              <w:t>в 1,9 раза</w:t>
            </w:r>
          </w:p>
        </w:tc>
      </w:tr>
      <w:tr>
        <w:tc>
          <w:tcPr>
            <w:tcW w:type="dxa" w:w="1744"/>
            <w:tcBorders>
              <w:top w:color="000000" w:sz="6" w:val="single"/>
              <w:left w:color="000000" w:sz="6" w:val="single"/>
              <w:bottom w:color="000000" w:sz="6" w:val="single"/>
              <w:right w:color="000000" w:sz="6" w:val="single"/>
            </w:tcBorders>
            <w:tcMar>
              <w:left w:type="dxa" w:w="57"/>
              <w:right w:type="dxa" w:w="57"/>
            </w:tcMar>
          </w:tcPr>
          <w:p w14:paraId="10010000">
            <w:pPr>
              <w:rPr>
                <w:sz w:val="22"/>
              </w:rPr>
            </w:pPr>
            <w:r>
              <w:rPr>
                <w:sz w:val="22"/>
              </w:rPr>
              <w:t>Задолженность и перерасчеты по отмененным налогам, сборам и иным обязательным платежам</w:t>
            </w:r>
          </w:p>
        </w:tc>
        <w:tc>
          <w:tcPr>
            <w:tcW w:type="dxa" w:w="1484"/>
            <w:tcBorders>
              <w:top w:color="000000" w:sz="6" w:val="single"/>
              <w:left w:color="000000" w:sz="6" w:val="single"/>
              <w:bottom w:color="000000" w:sz="6" w:val="single"/>
              <w:right w:color="000000" w:sz="6" w:val="single"/>
            </w:tcBorders>
            <w:tcMar>
              <w:left w:type="dxa" w:w="57"/>
              <w:right w:type="dxa" w:w="57"/>
            </w:tcMar>
          </w:tcPr>
          <w:p w14:paraId="11010000">
            <w:pPr>
              <w:ind/>
              <w:jc w:val="right"/>
              <w:rPr>
                <w:sz w:val="22"/>
              </w:rPr>
            </w:pPr>
            <w:r>
              <w:rPr>
                <w:sz w:val="22"/>
              </w:rPr>
              <w:t>0,9</w:t>
            </w:r>
          </w:p>
        </w:tc>
        <w:tc>
          <w:tcPr>
            <w:tcW w:type="dxa" w:w="940"/>
            <w:tcBorders>
              <w:top w:color="000000" w:sz="6" w:val="single"/>
              <w:left w:color="000000" w:sz="6" w:val="single"/>
              <w:bottom w:color="000000" w:sz="6" w:val="single"/>
              <w:right w:color="000000" w:sz="6" w:val="single"/>
            </w:tcBorders>
            <w:tcMar>
              <w:left w:type="dxa" w:w="57"/>
              <w:right w:type="dxa" w:w="57"/>
            </w:tcMar>
          </w:tcPr>
          <w:p w14:paraId="12010000">
            <w:pPr>
              <w:ind/>
              <w:jc w:val="center"/>
              <w:rPr>
                <w:sz w:val="22"/>
              </w:rPr>
            </w:pPr>
            <w:r>
              <w:rPr>
                <w:sz w:val="22"/>
              </w:rPr>
              <w:t>-</w:t>
            </w:r>
          </w:p>
        </w:tc>
        <w:tc>
          <w:tcPr>
            <w:tcW w:type="dxa" w:w="1134"/>
            <w:tcBorders>
              <w:top w:color="000000" w:sz="6" w:val="single"/>
              <w:left w:color="000000" w:sz="6" w:val="single"/>
              <w:bottom w:color="000000" w:sz="6" w:val="single"/>
              <w:right w:color="000000" w:sz="6" w:val="single"/>
            </w:tcBorders>
            <w:tcMar>
              <w:left w:type="dxa" w:w="57"/>
              <w:right w:type="dxa" w:w="57"/>
            </w:tcMar>
          </w:tcPr>
          <w:p w14:paraId="13010000">
            <w:pPr>
              <w:ind/>
              <w:jc w:val="right"/>
              <w:rPr>
                <w:sz w:val="22"/>
              </w:rPr>
            </w:pPr>
            <w:r>
              <w:rPr>
                <w:sz w:val="22"/>
              </w:rPr>
              <w:t>0,0</w:t>
            </w:r>
          </w:p>
        </w:tc>
        <w:tc>
          <w:tcPr>
            <w:tcW w:type="dxa" w:w="1418"/>
            <w:tcBorders>
              <w:top w:color="000000" w:sz="6" w:val="single"/>
              <w:left w:color="000000" w:sz="6" w:val="single"/>
              <w:bottom w:color="000000" w:sz="6" w:val="single"/>
              <w:right w:color="000000" w:sz="6" w:val="single"/>
            </w:tcBorders>
            <w:tcMar>
              <w:left w:type="dxa" w:w="57"/>
              <w:right w:type="dxa" w:w="57"/>
            </w:tcMar>
          </w:tcPr>
          <w:p w14:paraId="14010000">
            <w:pPr>
              <w:ind/>
              <w:jc w:val="right"/>
              <w:rPr>
                <w:sz w:val="22"/>
              </w:rPr>
            </w:pPr>
            <w:r>
              <w:rPr>
                <w:sz w:val="22"/>
              </w:rPr>
              <w:t>0,</w:t>
            </w:r>
            <w:r>
              <w:rPr>
                <w:sz w:val="22"/>
              </w:rPr>
              <w:t>7</w:t>
            </w:r>
          </w:p>
        </w:tc>
        <w:tc>
          <w:tcPr>
            <w:tcW w:type="dxa" w:w="1417"/>
            <w:tcBorders>
              <w:top w:color="000000" w:sz="6" w:val="single"/>
              <w:left w:color="000000" w:sz="6" w:val="single"/>
              <w:bottom w:color="000000" w:sz="6" w:val="single"/>
              <w:right w:color="000000" w:sz="6" w:val="single"/>
            </w:tcBorders>
            <w:tcMar>
              <w:left w:type="dxa" w:w="57"/>
              <w:right w:type="dxa" w:w="57"/>
            </w:tcMar>
          </w:tcPr>
          <w:p w14:paraId="15010000">
            <w:pPr>
              <w:ind/>
              <w:jc w:val="center"/>
              <w:rPr>
                <w:sz w:val="22"/>
              </w:rPr>
            </w:pPr>
            <w:r>
              <w:rPr>
                <w:sz w:val="22"/>
              </w:rPr>
              <w:t>-</w:t>
            </w:r>
          </w:p>
        </w:tc>
        <w:tc>
          <w:tcPr>
            <w:tcW w:type="dxa" w:w="992"/>
            <w:tcBorders>
              <w:top w:color="000000" w:sz="6" w:val="single"/>
              <w:left w:color="000000" w:sz="6" w:val="single"/>
              <w:bottom w:color="000000" w:sz="6" w:val="single"/>
              <w:right w:color="000000" w:sz="6" w:val="single"/>
            </w:tcBorders>
            <w:tcMar>
              <w:left w:type="dxa" w:w="57"/>
              <w:right w:type="dxa" w:w="57"/>
            </w:tcMar>
          </w:tcPr>
          <w:p w14:paraId="16010000">
            <w:pPr>
              <w:ind/>
              <w:jc w:val="center"/>
              <w:rPr>
                <w:sz w:val="22"/>
              </w:rPr>
            </w:pPr>
            <w:r>
              <w:rPr>
                <w:sz w:val="22"/>
              </w:rPr>
              <w:t>-</w:t>
            </w:r>
          </w:p>
        </w:tc>
        <w:tc>
          <w:tcPr>
            <w:tcW w:type="dxa" w:w="793"/>
            <w:tcBorders>
              <w:top w:color="000000" w:sz="6" w:val="single"/>
              <w:left w:color="000000" w:sz="6" w:val="single"/>
              <w:bottom w:color="000000" w:sz="6" w:val="single"/>
              <w:right w:color="000000" w:sz="6" w:val="single"/>
            </w:tcBorders>
            <w:tcMar>
              <w:left w:type="dxa" w:w="57"/>
              <w:right w:type="dxa" w:w="57"/>
            </w:tcMar>
          </w:tcPr>
          <w:p w14:paraId="17010000">
            <w:pPr>
              <w:ind/>
              <w:jc w:val="center"/>
              <w:rPr>
                <w:sz w:val="22"/>
              </w:rPr>
            </w:pPr>
            <w:r>
              <w:rPr>
                <w:sz w:val="22"/>
              </w:rPr>
              <w:t>56,2</w:t>
            </w:r>
          </w:p>
        </w:tc>
      </w:tr>
    </w:tbl>
    <w:p w14:paraId="18010000">
      <w:pPr>
        <w:tabs>
          <w:tab w:leader="none" w:pos="720" w:val="left"/>
        </w:tabs>
        <w:ind w:firstLine="720" w:left="0"/>
        <w:jc w:val="both"/>
        <w:rPr>
          <w:b w:val="1"/>
          <w:spacing w:val="-11"/>
        </w:rPr>
      </w:pPr>
    </w:p>
    <w:p w14:paraId="19010000">
      <w:pPr>
        <w:tabs>
          <w:tab w:leader="none" w:pos="720" w:val="left"/>
        </w:tabs>
        <w:ind w:firstLine="720" w:left="0"/>
        <w:jc w:val="both"/>
        <w:rPr>
          <w:spacing w:val="-11"/>
        </w:rPr>
      </w:pPr>
      <w:r>
        <w:rPr>
          <w:b w:val="1"/>
          <w:spacing w:val="-11"/>
        </w:rPr>
        <w:t>Рост поступлений в 2023 году</w:t>
      </w:r>
      <w:r>
        <w:rPr>
          <w:spacing w:val="-11"/>
        </w:rPr>
        <w:t xml:space="preserve"> по сравнению с 2022 годом достигнут </w:t>
      </w:r>
      <w:r>
        <w:rPr>
          <w:spacing w:val="-11"/>
        </w:rPr>
        <w:t>по</w:t>
      </w:r>
      <w:r>
        <w:rPr>
          <w:spacing w:val="-11"/>
        </w:rPr>
        <w:t>:</w:t>
      </w:r>
    </w:p>
    <w:p w14:paraId="1A010000">
      <w:pPr>
        <w:pStyle w:val="Style_3"/>
        <w:ind w:firstLine="709" w:left="0"/>
        <w:jc w:val="both"/>
      </w:pPr>
      <w:r>
        <w:rPr>
          <w:b w:val="1"/>
        </w:rPr>
        <w:t>- по налогу на прибыль организаций</w:t>
      </w:r>
      <w:r>
        <w:t xml:space="preserve"> - на </w:t>
      </w:r>
      <w:r>
        <w:rPr>
          <w:rFonts w:ascii="Calibri" w:hAnsi="Calibri"/>
          <w:sz w:val="22"/>
        </w:rPr>
        <w:t> </w:t>
      </w:r>
      <w:r>
        <w:t xml:space="preserve">43 074,3 </w:t>
      </w:r>
      <w:r>
        <w:t>млн</w:t>
      </w:r>
      <w:r>
        <w:t xml:space="preserve"> рублей или </w:t>
      </w:r>
      <w:r>
        <w:br/>
      </w:r>
      <w:r>
        <w:t xml:space="preserve">на 72,4 </w:t>
      </w:r>
      <w:r>
        <w:t>%</w:t>
      </w:r>
      <w:r>
        <w:t xml:space="preserve"> - </w:t>
      </w:r>
      <w:r>
        <w:t>увеличение налоговой базы в результате увеличения объемов выручки от реализации продукции и объемов продаж, рост внереализационных доходов</w:t>
      </w:r>
      <w:r>
        <w:t>.</w:t>
      </w:r>
    </w:p>
    <w:p w14:paraId="1B010000">
      <w:pPr>
        <w:pStyle w:val="Style_3"/>
        <w:ind w:firstLine="709" w:left="0"/>
        <w:jc w:val="both"/>
      </w:pPr>
      <w:r>
        <w:t>Прогноз поступлений перевыполнен на 3 626,</w:t>
      </w:r>
      <w:r>
        <w:t>0</w:t>
      </w:r>
      <w:r>
        <w:t xml:space="preserve"> </w:t>
      </w:r>
      <w:r>
        <w:t>млн</w:t>
      </w:r>
      <w:r>
        <w:t xml:space="preserve"> рублей (исполнение - </w:t>
      </w:r>
      <w:r>
        <w:br/>
      </w:r>
      <w:r>
        <w:t xml:space="preserve">103,7 </w:t>
      </w:r>
      <w:r>
        <w:t>%</w:t>
      </w:r>
      <w:r>
        <w:t>)</w:t>
      </w:r>
      <w:r>
        <w:t>;</w:t>
      </w:r>
    </w:p>
    <w:p w14:paraId="1C010000">
      <w:pPr>
        <w:pStyle w:val="Style_3"/>
        <w:ind w:firstLine="709" w:left="0"/>
        <w:jc w:val="both"/>
      </w:pPr>
      <w:r>
        <w:t xml:space="preserve">- </w:t>
      </w:r>
      <w:r>
        <w:rPr>
          <w:b w:val="1"/>
        </w:rPr>
        <w:t>налогу на доходы физических лиц</w:t>
      </w:r>
      <w:r>
        <w:t xml:space="preserve"> - на </w:t>
      </w:r>
      <w:r>
        <w:rPr>
          <w:rFonts w:ascii="Calibri" w:hAnsi="Calibri"/>
          <w:sz w:val="22"/>
        </w:rPr>
        <w:t> </w:t>
      </w:r>
      <w:r>
        <w:t xml:space="preserve">11 257,0 </w:t>
      </w:r>
      <w:r>
        <w:t>млн</w:t>
      </w:r>
      <w:r>
        <w:t xml:space="preserve"> рублей или</w:t>
      </w:r>
      <w:r>
        <w:br/>
      </w:r>
      <w:r>
        <w:t xml:space="preserve">на 17,1 </w:t>
      </w:r>
      <w:r>
        <w:t>%</w:t>
      </w:r>
      <w:r>
        <w:t xml:space="preserve"> - </w:t>
      </w:r>
      <w:r>
        <w:t xml:space="preserve">увеличение фонда </w:t>
      </w:r>
      <w:r>
        <w:t xml:space="preserve">оплаты труда в связи с ростом среднемесячной номинальной начисленной заработной платы работников в целом по области, </w:t>
      </w:r>
      <w:r>
        <w:t>выплата дивидендов</w:t>
      </w:r>
      <w:r>
        <w:t>.</w:t>
      </w:r>
    </w:p>
    <w:p w14:paraId="1D010000">
      <w:pPr>
        <w:pStyle w:val="Style_3"/>
        <w:spacing w:line="228" w:lineRule="auto"/>
        <w:ind w:firstLine="709" w:left="0"/>
        <w:jc w:val="both"/>
      </w:pPr>
      <w:r>
        <w:t xml:space="preserve">Прогноз поступлений перевыполнен на </w:t>
      </w:r>
      <w:r>
        <w:t>3 325,0</w:t>
      </w:r>
      <w:r>
        <w:t xml:space="preserve"> </w:t>
      </w:r>
      <w:r>
        <w:t>млн</w:t>
      </w:r>
      <w:r>
        <w:t xml:space="preserve"> рублей (исполнение - 104,5 </w:t>
      </w:r>
      <w:r>
        <w:t>%</w:t>
      </w:r>
      <w:r>
        <w:t>)</w:t>
      </w:r>
      <w:r>
        <w:t>;</w:t>
      </w:r>
    </w:p>
    <w:p w14:paraId="1E010000">
      <w:pPr>
        <w:pStyle w:val="Style_3"/>
        <w:spacing w:line="228" w:lineRule="auto"/>
        <w:ind w:firstLine="709" w:left="0"/>
        <w:jc w:val="both"/>
      </w:pPr>
      <w:r>
        <w:t xml:space="preserve">- </w:t>
      </w:r>
      <w:r>
        <w:rPr>
          <w:b w:val="1"/>
        </w:rPr>
        <w:t>акцизам на алкогольную продукцию</w:t>
      </w:r>
      <w:r>
        <w:t xml:space="preserve"> - на 1 894,0 </w:t>
      </w:r>
      <w:r>
        <w:t>млн</w:t>
      </w:r>
      <w:r>
        <w:t xml:space="preserve"> рублей или </w:t>
      </w:r>
      <w:r>
        <w:br/>
      </w:r>
      <w:r>
        <w:t xml:space="preserve">на 23,1 </w:t>
      </w:r>
      <w:r>
        <w:t>%</w:t>
      </w:r>
      <w:r>
        <w:t xml:space="preserve"> - увеличение ставки акциза на пиво, выпуск новых сортов и рост реализации слабоалкогольных напитков.</w:t>
      </w:r>
    </w:p>
    <w:p w14:paraId="1F010000">
      <w:pPr>
        <w:pStyle w:val="Style_3"/>
        <w:spacing w:line="228" w:lineRule="auto"/>
        <w:ind w:firstLine="709" w:left="0"/>
        <w:jc w:val="both"/>
      </w:pPr>
      <w:r>
        <w:t xml:space="preserve">Прогноз поступлений перевыполнен на </w:t>
      </w:r>
      <w:r>
        <w:t xml:space="preserve">6,9 </w:t>
      </w:r>
      <w:r>
        <w:t>млн</w:t>
      </w:r>
      <w:r>
        <w:t xml:space="preserve"> рублей (исполнение -</w:t>
      </w:r>
      <w:r>
        <w:br/>
      </w:r>
      <w:r>
        <w:t xml:space="preserve">100,1 </w:t>
      </w:r>
      <w:r>
        <w:t>%</w:t>
      </w:r>
      <w:r>
        <w:t>)</w:t>
      </w:r>
      <w:r>
        <w:t>;</w:t>
      </w:r>
    </w:p>
    <w:p w14:paraId="20010000">
      <w:pPr>
        <w:pStyle w:val="Style_3"/>
        <w:spacing w:line="228" w:lineRule="auto"/>
        <w:ind w:firstLine="709" w:left="0"/>
        <w:jc w:val="both"/>
      </w:pPr>
      <w:r>
        <w:t xml:space="preserve">- </w:t>
      </w:r>
      <w:r>
        <w:rPr>
          <w:b w:val="1"/>
        </w:rPr>
        <w:t>акцизам на нефтепродукты</w:t>
      </w:r>
      <w:r>
        <w:t xml:space="preserve"> - на 905,5 </w:t>
      </w:r>
      <w:r>
        <w:t>млн</w:t>
      </w:r>
      <w:r>
        <w:t xml:space="preserve"> рублей или </w:t>
      </w:r>
      <w:r>
        <w:br/>
      </w:r>
      <w:r>
        <w:t xml:space="preserve">на 5,2 </w:t>
      </w:r>
      <w:r>
        <w:t>%</w:t>
      </w:r>
      <w:r>
        <w:t xml:space="preserve"> -</w:t>
      </w:r>
      <w:r>
        <w:t xml:space="preserve"> увеличение объемов реализации и рост налоговых ставок</w:t>
      </w:r>
      <w:r>
        <w:t>.</w:t>
      </w:r>
    </w:p>
    <w:p w14:paraId="21010000">
      <w:pPr>
        <w:pStyle w:val="Style_3"/>
        <w:spacing w:line="228" w:lineRule="auto"/>
        <w:ind w:firstLine="709" w:left="0"/>
        <w:jc w:val="both"/>
      </w:pPr>
      <w:r>
        <w:t xml:space="preserve">Прогноз поступлений перевыполнен на 459,2 </w:t>
      </w:r>
      <w:r>
        <w:t>млн</w:t>
      </w:r>
      <w:r>
        <w:t xml:space="preserve"> рублей (исполнение - </w:t>
      </w:r>
      <w:r>
        <w:br/>
      </w:r>
      <w:r>
        <w:t xml:space="preserve">102,6 </w:t>
      </w:r>
      <w:r>
        <w:t>%</w:t>
      </w:r>
      <w:r>
        <w:t>)</w:t>
      </w:r>
      <w:r>
        <w:t>;</w:t>
      </w:r>
    </w:p>
    <w:p w14:paraId="22010000">
      <w:pPr>
        <w:pStyle w:val="Style_3"/>
        <w:spacing w:line="228" w:lineRule="auto"/>
        <w:ind w:firstLine="709" w:left="0"/>
        <w:jc w:val="both"/>
      </w:pPr>
      <w:r>
        <w:t>- </w:t>
      </w:r>
      <w:r>
        <w:rPr>
          <w:b w:val="1"/>
        </w:rPr>
        <w:t>налогам на совокупный доход</w:t>
      </w:r>
      <w:r>
        <w:t xml:space="preserve"> - на   2 795,3 </w:t>
      </w:r>
      <w:r>
        <w:t>млн</w:t>
      </w:r>
      <w:r>
        <w:t xml:space="preserve"> рублей или</w:t>
      </w:r>
      <w:r>
        <w:br/>
      </w:r>
      <w:r>
        <w:t xml:space="preserve">на 14,1 </w:t>
      </w:r>
      <w:r>
        <w:t>%</w:t>
      </w:r>
      <w:r>
        <w:t xml:space="preserve"> - увеличение в основном за счет налога, взимаемого в связи с применением упрощенной системы налогообложения, на 2 464,7 </w:t>
      </w:r>
      <w:r>
        <w:t>млн</w:t>
      </w:r>
      <w:r>
        <w:t xml:space="preserve"> рублей или на 12,8 </w:t>
      </w:r>
      <w:r>
        <w:t>%</w:t>
      </w:r>
      <w:r>
        <w:t>, в связи с увеличением количества плательщиков, имеющих право использовать упрощенный налоговый режим, в результате увеличения предельных лимитов по данному налогу.</w:t>
      </w:r>
    </w:p>
    <w:p w14:paraId="23010000">
      <w:pPr>
        <w:pStyle w:val="Style_3"/>
        <w:spacing w:line="228" w:lineRule="auto"/>
        <w:ind w:firstLine="709" w:left="0"/>
        <w:jc w:val="both"/>
      </w:pPr>
      <w:r>
        <w:t xml:space="preserve">Прогноз поступлений не выполнен на 79,9 </w:t>
      </w:r>
      <w:r>
        <w:t>млн</w:t>
      </w:r>
      <w:r>
        <w:t xml:space="preserve"> рублей (исполнение - </w:t>
      </w:r>
      <w:r>
        <w:br/>
      </w:r>
      <w:r>
        <w:t xml:space="preserve">99,6 </w:t>
      </w:r>
      <w:r>
        <w:t>%</w:t>
      </w:r>
      <w:r>
        <w:t>)</w:t>
      </w:r>
      <w:r>
        <w:t>;</w:t>
      </w:r>
    </w:p>
    <w:p w14:paraId="24010000">
      <w:pPr>
        <w:spacing w:line="228" w:lineRule="auto"/>
        <w:ind/>
        <w:jc w:val="both"/>
      </w:pPr>
      <w:r>
        <w:tab/>
      </w:r>
      <w:r>
        <w:t xml:space="preserve">- </w:t>
      </w:r>
      <w:r>
        <w:rPr>
          <w:b w:val="1"/>
        </w:rPr>
        <w:t>налогу на имущество организаций</w:t>
      </w:r>
      <w:r>
        <w:t xml:space="preserve"> - на </w:t>
      </w:r>
      <w:r>
        <w:rPr>
          <w:rFonts w:ascii="Calibri" w:hAnsi="Calibri"/>
          <w:sz w:val="22"/>
        </w:rPr>
        <w:t>  </w:t>
      </w:r>
      <w:r>
        <w:t xml:space="preserve">589,9 </w:t>
      </w:r>
      <w:r>
        <w:t>млн</w:t>
      </w:r>
      <w:r>
        <w:t xml:space="preserve"> рублей или на</w:t>
      </w:r>
      <w:r>
        <w:br/>
      </w:r>
      <w:r>
        <w:t xml:space="preserve">3,3 </w:t>
      </w:r>
      <w:r>
        <w:t>%</w:t>
      </w:r>
      <w:r>
        <w:t xml:space="preserve"> - </w:t>
      </w:r>
      <w:r>
        <w:t>увеличение объектов налогообложения, включая ввод в эксплуатацию новых объектов капитального строительства</w:t>
      </w:r>
      <w:r>
        <w:t>.</w:t>
      </w:r>
    </w:p>
    <w:p w14:paraId="25010000">
      <w:pPr>
        <w:spacing w:line="228" w:lineRule="auto"/>
        <w:ind/>
        <w:jc w:val="both"/>
      </w:pPr>
      <w:r>
        <w:tab/>
      </w:r>
      <w:r>
        <w:t xml:space="preserve">Прогноз поступлений перевыполнен на 347,0 </w:t>
      </w:r>
      <w:r>
        <w:t>млн</w:t>
      </w:r>
      <w:r>
        <w:t xml:space="preserve"> рублей (исполнение -</w:t>
      </w:r>
      <w:r>
        <w:br/>
      </w:r>
      <w:r>
        <w:t xml:space="preserve">101,9 </w:t>
      </w:r>
      <w:r>
        <w:t>%</w:t>
      </w:r>
      <w:r>
        <w:t>);</w:t>
      </w:r>
    </w:p>
    <w:p w14:paraId="26010000">
      <w:pPr>
        <w:spacing w:line="228" w:lineRule="auto"/>
        <w:ind w:firstLine="709" w:left="0"/>
        <w:jc w:val="both"/>
      </w:pPr>
      <w:r>
        <w:t xml:space="preserve">- </w:t>
      </w:r>
      <w:r>
        <w:rPr>
          <w:b w:val="1"/>
        </w:rPr>
        <w:t>налогу на добычу полезных ископаемых</w:t>
      </w:r>
      <w:r>
        <w:t xml:space="preserve"> - на </w:t>
      </w:r>
      <w:r>
        <w:rPr>
          <w:sz w:val="22"/>
        </w:rPr>
        <w:t> </w:t>
      </w:r>
      <w:r>
        <w:t xml:space="preserve">774,2 </w:t>
      </w:r>
      <w:r>
        <w:t>млн</w:t>
      </w:r>
      <w:r>
        <w:t xml:space="preserve"> рублей или</w:t>
      </w:r>
      <w:r>
        <w:br/>
      </w:r>
      <w:r>
        <w:t>на 74</w:t>
      </w:r>
      <w:r>
        <w:t xml:space="preserve">,5 </w:t>
      </w:r>
      <w:r>
        <w:t>%</w:t>
      </w:r>
      <w:r>
        <w:t xml:space="preserve"> - увеличение налоговых ставок по налогу на добычу полезных ископаемых в виде угля.</w:t>
      </w:r>
    </w:p>
    <w:p w14:paraId="27010000">
      <w:pPr>
        <w:spacing w:line="228" w:lineRule="auto"/>
        <w:ind w:firstLine="709" w:left="0"/>
        <w:jc w:val="both"/>
      </w:pPr>
      <w:r>
        <w:t xml:space="preserve">Прогноз поступлений не выполнен на 40,0 </w:t>
      </w:r>
      <w:r>
        <w:t>млн</w:t>
      </w:r>
      <w:r>
        <w:t xml:space="preserve"> рублей (исполнение -</w:t>
      </w:r>
      <w:r>
        <w:br/>
      </w:r>
      <w:r>
        <w:t xml:space="preserve">97,8 </w:t>
      </w:r>
      <w:r>
        <w:t>%</w:t>
      </w:r>
      <w:r>
        <w:t>)</w:t>
      </w:r>
      <w:r>
        <w:t>.</w:t>
      </w:r>
    </w:p>
    <w:p w14:paraId="28010000">
      <w:pPr>
        <w:pStyle w:val="Style_3"/>
        <w:spacing w:line="228" w:lineRule="auto"/>
        <w:ind w:firstLine="709" w:left="0"/>
        <w:jc w:val="both"/>
      </w:pPr>
    </w:p>
    <w:p w14:paraId="29010000">
      <w:pPr>
        <w:spacing w:line="228" w:lineRule="auto"/>
        <w:ind w:firstLine="708" w:left="0"/>
        <w:jc w:val="both"/>
      </w:pPr>
      <w:r>
        <w:t xml:space="preserve">Исполнение </w:t>
      </w:r>
      <w:r>
        <w:rPr>
          <w:b w:val="1"/>
        </w:rPr>
        <w:t>неналоговых доходов</w:t>
      </w:r>
      <w:r>
        <w:t xml:space="preserve"> в отчетном 2023 году составило </w:t>
      </w:r>
      <w:r>
        <w:br/>
      </w:r>
      <w:r>
        <w:t xml:space="preserve">4 603,8 </w:t>
      </w:r>
      <w:r>
        <w:t>млн</w:t>
      </w:r>
      <w:r>
        <w:t xml:space="preserve"> рублей с ростом к уровню 2022 года на </w:t>
      </w:r>
      <w:r>
        <w:t>828,6</w:t>
      </w:r>
      <w:r>
        <w:t xml:space="preserve"> </w:t>
      </w:r>
      <w:r>
        <w:t>млн</w:t>
      </w:r>
      <w:r>
        <w:t xml:space="preserve"> рублей или </w:t>
      </w:r>
      <w:r>
        <w:br/>
      </w:r>
      <w:r>
        <w:t xml:space="preserve">на </w:t>
      </w:r>
      <w:r>
        <w:t>21</w:t>
      </w:r>
      <w:r>
        <w:t>,</w:t>
      </w:r>
      <w:r>
        <w:t>9</w:t>
      </w:r>
      <w:r>
        <w:t xml:space="preserve"> </w:t>
      </w:r>
      <w:r>
        <w:t>%</w:t>
      </w:r>
      <w:r>
        <w:t xml:space="preserve">. Исполнение - 157,9 </w:t>
      </w:r>
      <w:r>
        <w:t>%</w:t>
      </w:r>
      <w:r>
        <w:t>.</w:t>
      </w:r>
    </w:p>
    <w:p w14:paraId="2A010000">
      <w:pPr>
        <w:spacing w:line="228" w:lineRule="auto"/>
        <w:ind w:firstLine="708" w:left="0"/>
        <w:jc w:val="both"/>
      </w:pPr>
      <w:r>
        <w:t xml:space="preserve">Наибольший удельный вес в объеме неналоговых доходов приходится на доходы от использования имущества, находящегося в государственной и муниципальной собственности - 39,5 </w:t>
      </w:r>
      <w:r>
        <w:t>%</w:t>
      </w:r>
      <w:r>
        <w:t xml:space="preserve"> и штрафы, санкции, возмещение ущерба - 51,0 </w:t>
      </w:r>
      <w:r>
        <w:t>%</w:t>
      </w:r>
      <w:r>
        <w:t>.</w:t>
      </w:r>
    </w:p>
    <w:p w14:paraId="2B010000">
      <w:pPr>
        <w:spacing w:line="228" w:lineRule="auto"/>
        <w:ind w:firstLine="709" w:left="0"/>
        <w:jc w:val="both"/>
      </w:pPr>
      <w:r>
        <w:t xml:space="preserve">Структура исполнения областного бюджета по неналоговым доходам представлена в следующей таблице: </w:t>
      </w:r>
    </w:p>
    <w:p w14:paraId="2C010000">
      <w:pPr>
        <w:ind/>
        <w:jc w:val="center"/>
      </w:pPr>
      <w:r>
        <w:t xml:space="preserve">                                                                                                          </w:t>
      </w:r>
      <w:r>
        <w:t>млн</w:t>
      </w:r>
      <w:r>
        <w:t xml:space="preserve">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149"/>
        <w:gridCol w:w="1310"/>
        <w:gridCol w:w="993"/>
        <w:gridCol w:w="992"/>
        <w:gridCol w:w="1276"/>
        <w:gridCol w:w="1417"/>
        <w:gridCol w:w="992"/>
        <w:gridCol w:w="791"/>
      </w:tblGrid>
      <w:tr>
        <w:trPr>
          <w:trHeight w:hRule="atLeast" w:val="20"/>
          <w:tblHeader/>
        </w:trPr>
        <w:tc>
          <w:tcPr>
            <w:tcW w:type="dxa" w:w="2149"/>
            <w:tcBorders>
              <w:top w:color="000000" w:sz="4" w:val="single"/>
              <w:left w:color="000000" w:sz="4" w:val="single"/>
              <w:bottom w:color="000000" w:sz="4" w:val="single"/>
              <w:right w:color="000000" w:sz="4" w:val="single"/>
            </w:tcBorders>
            <w:tcMar>
              <w:left w:type="dxa" w:w="57"/>
              <w:right w:type="dxa" w:w="57"/>
            </w:tcMar>
          </w:tcPr>
          <w:p w14:paraId="2D010000">
            <w:pPr>
              <w:pStyle w:val="Style_7"/>
              <w:rPr>
                <w:sz w:val="22"/>
              </w:rPr>
            </w:pPr>
            <w:r>
              <w:rPr>
                <w:sz w:val="22"/>
              </w:rPr>
              <w:t>Наименование</w:t>
            </w:r>
          </w:p>
          <w:p w14:paraId="2E010000">
            <w:pPr>
              <w:pStyle w:val="Style_7"/>
              <w:rPr>
                <w:sz w:val="22"/>
              </w:rPr>
            </w:pPr>
            <w:r>
              <w:rPr>
                <w:sz w:val="22"/>
              </w:rPr>
              <w:t>показателей</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2F010000">
            <w:pPr>
              <w:ind/>
              <w:jc w:val="center"/>
              <w:rPr>
                <w:b w:val="1"/>
              </w:rPr>
            </w:pPr>
            <w:r>
              <w:rPr>
                <w:b w:val="1"/>
                <w:sz w:val="22"/>
              </w:rPr>
              <w:t xml:space="preserve">исполнение </w:t>
            </w:r>
          </w:p>
          <w:p w14:paraId="30010000">
            <w:pPr>
              <w:ind/>
              <w:jc w:val="center"/>
              <w:rPr>
                <w:b w:val="1"/>
              </w:rPr>
            </w:pPr>
            <w:r>
              <w:rPr>
                <w:b w:val="1"/>
                <w:sz w:val="22"/>
              </w:rPr>
              <w:t>2022г.</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31010000">
            <w:pPr>
              <w:ind/>
              <w:jc w:val="center"/>
              <w:rPr>
                <w:b w:val="1"/>
                <w:sz w:val="22"/>
              </w:rPr>
            </w:pPr>
            <w:r>
              <w:rPr>
                <w:b w:val="1"/>
                <w:sz w:val="22"/>
              </w:rPr>
              <w:t>уд</w:t>
            </w:r>
            <w:r>
              <w:rPr>
                <w:b w:val="1"/>
                <w:sz w:val="22"/>
              </w:rPr>
              <w:t>.</w:t>
            </w:r>
            <w:r>
              <w:rPr>
                <w:b w:val="1"/>
                <w:sz w:val="22"/>
              </w:rPr>
              <w:t xml:space="preserve"> </w:t>
            </w:r>
            <w:r>
              <w:rPr>
                <w:b w:val="1"/>
                <w:sz w:val="22"/>
              </w:rPr>
              <w:t>в</w:t>
            </w:r>
            <w:r>
              <w:rPr>
                <w:b w:val="1"/>
                <w:sz w:val="22"/>
              </w:rPr>
              <w:t>ес</w:t>
            </w:r>
          </w:p>
          <w:p w14:paraId="32010000">
            <w:pPr>
              <w:ind/>
              <w:jc w:val="center"/>
              <w:rPr>
                <w:b w:val="1"/>
                <w:sz w:val="22"/>
              </w:rPr>
            </w:pPr>
            <w:r>
              <w:rPr>
                <w:b w:val="1"/>
                <w:sz w:val="22"/>
              </w:rPr>
              <w:t xml:space="preserve"> в сумме</w:t>
            </w:r>
          </w:p>
          <w:p w14:paraId="33010000">
            <w:pPr>
              <w:ind/>
              <w:jc w:val="center"/>
              <w:rPr>
                <w:b w:val="1"/>
                <w:sz w:val="22"/>
              </w:rPr>
            </w:pPr>
            <w:r>
              <w:rPr>
                <w:b w:val="1"/>
                <w:sz w:val="22"/>
              </w:rPr>
              <w:t>ненал-х доходов</w:t>
            </w:r>
          </w:p>
          <w:p w14:paraId="34010000">
            <w:pPr>
              <w:ind/>
              <w:jc w:val="center"/>
              <w:rPr>
                <w:b w:val="1"/>
              </w:rPr>
            </w:pPr>
            <w:r>
              <w:rPr>
                <w:sz w:val="22"/>
              </w:rPr>
              <w:t>(в %)</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35010000">
            <w:pPr>
              <w:ind/>
              <w:jc w:val="center"/>
              <w:rPr>
                <w:b w:val="1"/>
              </w:rPr>
            </w:pPr>
            <w:r>
              <w:rPr>
                <w:b w:val="1"/>
                <w:sz w:val="22"/>
              </w:rPr>
              <w:t>план</w:t>
            </w:r>
          </w:p>
          <w:p w14:paraId="36010000">
            <w:pPr>
              <w:ind/>
              <w:jc w:val="center"/>
              <w:rPr>
                <w:b w:val="1"/>
              </w:rPr>
            </w:pPr>
            <w:r>
              <w:rPr>
                <w:b w:val="1"/>
                <w:sz w:val="22"/>
              </w:rPr>
              <w:t>2023г.</w:t>
            </w:r>
          </w:p>
        </w:tc>
        <w:tc>
          <w:tcPr>
            <w:tcW w:type="dxa" w:w="1276"/>
            <w:tcBorders>
              <w:top w:color="000000" w:sz="4" w:val="single"/>
              <w:left w:color="000000" w:sz="4" w:val="single"/>
              <w:bottom w:color="000000" w:sz="4" w:val="single"/>
              <w:right w:color="000000" w:sz="4" w:val="single"/>
            </w:tcBorders>
            <w:tcMar>
              <w:left w:type="dxa" w:w="57"/>
              <w:right w:type="dxa" w:w="57"/>
            </w:tcMar>
          </w:tcPr>
          <w:p w14:paraId="37010000">
            <w:pPr>
              <w:ind/>
              <w:jc w:val="center"/>
              <w:rPr>
                <w:b w:val="1"/>
              </w:rPr>
            </w:pPr>
            <w:r>
              <w:rPr>
                <w:b w:val="1"/>
                <w:sz w:val="22"/>
              </w:rPr>
              <w:t xml:space="preserve">исполнение </w:t>
            </w:r>
          </w:p>
          <w:p w14:paraId="38010000">
            <w:pPr>
              <w:ind/>
              <w:jc w:val="center"/>
              <w:rPr>
                <w:b w:val="1"/>
              </w:rPr>
            </w:pPr>
            <w:r>
              <w:rPr>
                <w:b w:val="1"/>
                <w:sz w:val="22"/>
              </w:rPr>
              <w:t>2023г.</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39010000">
            <w:pPr>
              <w:ind/>
              <w:jc w:val="center"/>
              <w:rPr>
                <w:b w:val="1"/>
              </w:rPr>
            </w:pPr>
            <w:r>
              <w:rPr>
                <w:b w:val="1"/>
                <w:sz w:val="22"/>
              </w:rPr>
              <w:t xml:space="preserve">процент </w:t>
            </w:r>
          </w:p>
          <w:p w14:paraId="3A010000">
            <w:pPr>
              <w:ind/>
              <w:jc w:val="center"/>
              <w:rPr>
                <w:b w:val="1"/>
              </w:rPr>
            </w:pPr>
            <w:r>
              <w:rPr>
                <w:b w:val="1"/>
                <w:sz w:val="22"/>
              </w:rPr>
              <w:t>исполнения</w:t>
            </w:r>
          </w:p>
          <w:p w14:paraId="3B010000">
            <w:pPr>
              <w:ind/>
              <w:jc w:val="center"/>
              <w:rPr>
                <w:sz w:val="16"/>
              </w:rPr>
            </w:pPr>
            <w:r>
              <w:rPr>
                <w:sz w:val="16"/>
              </w:rPr>
              <w:t>(гр.4/гр.3х</w:t>
            </w:r>
          </w:p>
          <w:p w14:paraId="3C010000">
            <w:pPr>
              <w:ind/>
              <w:jc w:val="center"/>
              <w:rPr>
                <w:b w:val="1"/>
                <w:sz w:val="16"/>
              </w:rPr>
            </w:pPr>
            <w:r>
              <w:rPr>
                <w:sz w:val="16"/>
              </w:rPr>
              <w:t>100)</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3D010000">
            <w:pPr>
              <w:ind/>
              <w:jc w:val="center"/>
              <w:rPr>
                <w:b w:val="1"/>
                <w:sz w:val="22"/>
              </w:rPr>
            </w:pPr>
            <w:r>
              <w:rPr>
                <w:b w:val="1"/>
                <w:sz w:val="22"/>
              </w:rPr>
              <w:t>уд</w:t>
            </w:r>
            <w:r>
              <w:rPr>
                <w:b w:val="1"/>
                <w:sz w:val="22"/>
              </w:rPr>
              <w:t>.</w:t>
            </w:r>
            <w:r>
              <w:rPr>
                <w:b w:val="1"/>
                <w:sz w:val="22"/>
              </w:rPr>
              <w:t xml:space="preserve"> </w:t>
            </w:r>
            <w:r>
              <w:rPr>
                <w:b w:val="1"/>
                <w:sz w:val="22"/>
              </w:rPr>
              <w:t>в</w:t>
            </w:r>
            <w:r>
              <w:rPr>
                <w:b w:val="1"/>
                <w:sz w:val="22"/>
              </w:rPr>
              <w:t>ес</w:t>
            </w:r>
          </w:p>
          <w:p w14:paraId="3E010000">
            <w:pPr>
              <w:ind/>
              <w:jc w:val="center"/>
              <w:rPr>
                <w:b w:val="1"/>
                <w:sz w:val="22"/>
              </w:rPr>
            </w:pPr>
            <w:r>
              <w:rPr>
                <w:b w:val="1"/>
                <w:sz w:val="22"/>
              </w:rPr>
              <w:t xml:space="preserve"> в сумме</w:t>
            </w:r>
          </w:p>
          <w:p w14:paraId="3F010000">
            <w:pPr>
              <w:ind/>
              <w:jc w:val="center"/>
              <w:rPr>
                <w:b w:val="1"/>
                <w:sz w:val="22"/>
              </w:rPr>
            </w:pPr>
            <w:r>
              <w:rPr>
                <w:b w:val="1"/>
                <w:sz w:val="22"/>
              </w:rPr>
              <w:t>ненал-х доходов</w:t>
            </w:r>
          </w:p>
          <w:p w14:paraId="40010000">
            <w:pPr>
              <w:ind/>
              <w:jc w:val="center"/>
              <w:rPr>
                <w:b w:val="1"/>
              </w:rPr>
            </w:pPr>
            <w:r>
              <w:rPr>
                <w:sz w:val="22"/>
              </w:rPr>
              <w:t>(в %)</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41010000">
            <w:pPr>
              <w:ind/>
              <w:jc w:val="center"/>
              <w:rPr>
                <w:b w:val="1"/>
                <w:sz w:val="22"/>
              </w:rPr>
            </w:pPr>
            <w:r>
              <w:rPr>
                <w:b w:val="1"/>
                <w:sz w:val="22"/>
              </w:rPr>
              <w:t>темп роста</w:t>
            </w:r>
          </w:p>
          <w:p w14:paraId="42010000">
            <w:pPr>
              <w:ind/>
              <w:jc w:val="center"/>
              <w:rPr>
                <w:b w:val="1"/>
                <w:sz w:val="22"/>
              </w:rPr>
            </w:pPr>
            <w:r>
              <w:rPr>
                <w:sz w:val="22"/>
              </w:rPr>
              <w:t>(в %)</w:t>
            </w:r>
          </w:p>
          <w:p w14:paraId="43010000">
            <w:pPr>
              <w:ind/>
              <w:jc w:val="center"/>
              <w:rPr>
                <w:sz w:val="16"/>
              </w:rPr>
            </w:pPr>
            <w:r>
              <w:rPr>
                <w:sz w:val="16"/>
              </w:rPr>
              <w:t>(гр.4/гр.1</w:t>
            </w:r>
          </w:p>
          <w:p w14:paraId="44010000">
            <w:pPr>
              <w:ind/>
              <w:jc w:val="center"/>
            </w:pPr>
            <w:r>
              <w:rPr>
                <w:sz w:val="16"/>
              </w:rPr>
              <w:t>х100)</w:t>
            </w:r>
          </w:p>
        </w:tc>
      </w:tr>
      <w:tr>
        <w:trPr>
          <w:trHeight w:hRule="atLeast" w:val="20"/>
          <w:tblHeader/>
        </w:trPr>
        <w:tc>
          <w:tcPr>
            <w:tcW w:type="dxa" w:w="2149"/>
            <w:tcBorders>
              <w:top w:color="000000" w:sz="4" w:val="single"/>
              <w:left w:color="000000" w:sz="4" w:val="single"/>
              <w:bottom w:color="000000" w:sz="4" w:val="single"/>
              <w:right w:color="000000" w:sz="4" w:val="single"/>
            </w:tcBorders>
            <w:tcMar>
              <w:left w:type="dxa" w:w="57"/>
              <w:right w:type="dxa" w:w="57"/>
            </w:tcMar>
            <w:vAlign w:val="center"/>
          </w:tcPr>
          <w:p w14:paraId="45010000">
            <w:pPr>
              <w:ind/>
              <w:jc w:val="center"/>
              <w:rPr>
                <w:sz w:val="22"/>
              </w:rPr>
            </w:pPr>
            <w:r>
              <w:rPr>
                <w:sz w:val="22"/>
              </w:rPr>
              <w:t>A</w:t>
            </w:r>
          </w:p>
        </w:tc>
        <w:tc>
          <w:tcPr>
            <w:tcW w:type="dxa" w:w="1310"/>
            <w:tcBorders>
              <w:top w:color="000000" w:sz="4" w:val="single"/>
              <w:left w:color="000000" w:sz="4" w:val="single"/>
              <w:bottom w:color="000000" w:sz="4" w:val="single"/>
              <w:right w:color="000000" w:sz="4" w:val="single"/>
            </w:tcBorders>
            <w:tcMar>
              <w:left w:type="dxa" w:w="57"/>
              <w:right w:type="dxa" w:w="57"/>
            </w:tcMar>
            <w:vAlign w:val="center"/>
          </w:tcPr>
          <w:p w14:paraId="46010000">
            <w:pPr>
              <w:ind/>
              <w:jc w:val="center"/>
              <w:rPr>
                <w:sz w:val="18"/>
              </w:rPr>
            </w:pPr>
            <w:r>
              <w:rPr>
                <w:sz w:val="18"/>
              </w:rPr>
              <w:t>1</w:t>
            </w:r>
          </w:p>
        </w:tc>
        <w:tc>
          <w:tcPr>
            <w:tcW w:type="dxa" w:w="993"/>
            <w:tcBorders>
              <w:top w:color="000000" w:sz="4" w:val="single"/>
              <w:left w:color="000000" w:sz="4" w:val="single"/>
              <w:bottom w:color="000000" w:sz="4" w:val="single"/>
              <w:right w:color="000000" w:sz="4" w:val="single"/>
            </w:tcBorders>
            <w:tcMar>
              <w:left w:type="dxa" w:w="57"/>
              <w:right w:type="dxa" w:w="57"/>
            </w:tcMar>
            <w:vAlign w:val="center"/>
          </w:tcPr>
          <w:p w14:paraId="47010000">
            <w:pPr>
              <w:ind/>
              <w:jc w:val="center"/>
              <w:rPr>
                <w:sz w:val="18"/>
              </w:rPr>
            </w:pPr>
            <w:r>
              <w:rPr>
                <w:sz w:val="18"/>
              </w:rPr>
              <w:t>2</w:t>
            </w:r>
          </w:p>
        </w:tc>
        <w:tc>
          <w:tcPr>
            <w:tcW w:type="dxa" w:w="992"/>
            <w:tcBorders>
              <w:top w:color="000000" w:sz="4" w:val="single"/>
              <w:left w:color="000000" w:sz="4" w:val="single"/>
              <w:bottom w:color="000000" w:sz="4" w:val="single"/>
              <w:right w:color="000000" w:sz="4" w:val="single"/>
            </w:tcBorders>
            <w:tcMar>
              <w:left w:type="dxa" w:w="57"/>
              <w:right w:type="dxa" w:w="57"/>
            </w:tcMar>
            <w:vAlign w:val="center"/>
          </w:tcPr>
          <w:p w14:paraId="48010000">
            <w:pPr>
              <w:ind/>
              <w:jc w:val="center"/>
              <w:rPr>
                <w:sz w:val="18"/>
              </w:rPr>
            </w:pPr>
            <w:r>
              <w:rPr>
                <w:sz w:val="18"/>
              </w:rPr>
              <w:t>3</w:t>
            </w:r>
          </w:p>
        </w:tc>
        <w:tc>
          <w:tcPr>
            <w:tcW w:type="dxa" w:w="1276"/>
            <w:tcBorders>
              <w:top w:color="000000" w:sz="4" w:val="single"/>
              <w:left w:color="000000" w:sz="4" w:val="single"/>
              <w:bottom w:color="000000" w:sz="4" w:val="single"/>
              <w:right w:color="000000" w:sz="4" w:val="single"/>
            </w:tcBorders>
            <w:tcMar>
              <w:left w:type="dxa" w:w="57"/>
              <w:right w:type="dxa" w:w="57"/>
            </w:tcMar>
            <w:vAlign w:val="center"/>
          </w:tcPr>
          <w:p w14:paraId="49010000">
            <w:pPr>
              <w:ind/>
              <w:jc w:val="center"/>
              <w:rPr>
                <w:sz w:val="18"/>
              </w:rPr>
            </w:pPr>
            <w:r>
              <w:rPr>
                <w:sz w:val="18"/>
              </w:rPr>
              <w:t>4</w:t>
            </w:r>
          </w:p>
        </w:tc>
        <w:tc>
          <w:tcPr>
            <w:tcW w:type="dxa" w:w="1417"/>
            <w:tcBorders>
              <w:top w:color="000000" w:sz="4" w:val="single"/>
              <w:left w:color="000000" w:sz="4" w:val="single"/>
              <w:bottom w:color="000000" w:sz="4" w:val="single"/>
              <w:right w:color="000000" w:sz="4" w:val="single"/>
            </w:tcBorders>
            <w:tcMar>
              <w:left w:type="dxa" w:w="57"/>
              <w:right w:type="dxa" w:w="57"/>
            </w:tcMar>
            <w:vAlign w:val="center"/>
          </w:tcPr>
          <w:p w14:paraId="4A010000">
            <w:pPr>
              <w:ind/>
              <w:jc w:val="center"/>
              <w:rPr>
                <w:sz w:val="18"/>
              </w:rPr>
            </w:pPr>
            <w:r>
              <w:rPr>
                <w:sz w:val="18"/>
              </w:rPr>
              <w:t>5</w:t>
            </w:r>
          </w:p>
        </w:tc>
        <w:tc>
          <w:tcPr>
            <w:tcW w:type="dxa" w:w="992"/>
            <w:tcBorders>
              <w:top w:color="000000" w:sz="4" w:val="single"/>
              <w:left w:color="000000" w:sz="4" w:val="single"/>
              <w:bottom w:color="000000" w:sz="4" w:val="single"/>
              <w:right w:color="000000" w:sz="4" w:val="single"/>
            </w:tcBorders>
            <w:tcMar>
              <w:left w:type="dxa" w:w="57"/>
              <w:right w:type="dxa" w:w="57"/>
            </w:tcMar>
            <w:vAlign w:val="center"/>
          </w:tcPr>
          <w:p w14:paraId="4B010000">
            <w:pPr>
              <w:ind/>
              <w:jc w:val="center"/>
              <w:rPr>
                <w:sz w:val="18"/>
              </w:rPr>
            </w:pPr>
            <w:r>
              <w:rPr>
                <w:sz w:val="18"/>
              </w:rPr>
              <w:t>6</w:t>
            </w:r>
          </w:p>
        </w:tc>
        <w:tc>
          <w:tcPr>
            <w:tcW w:type="dxa" w:w="791"/>
            <w:tcBorders>
              <w:top w:color="000000" w:sz="4" w:val="single"/>
              <w:left w:color="000000" w:sz="4" w:val="single"/>
              <w:bottom w:color="000000" w:sz="4" w:val="single"/>
              <w:right w:color="000000" w:sz="4" w:val="single"/>
            </w:tcBorders>
            <w:tcMar>
              <w:left w:type="dxa" w:w="57"/>
              <w:right w:type="dxa" w:w="57"/>
            </w:tcMar>
            <w:vAlign w:val="center"/>
          </w:tcPr>
          <w:p w14:paraId="4C010000">
            <w:pPr>
              <w:ind/>
              <w:jc w:val="center"/>
              <w:rPr>
                <w:sz w:val="18"/>
              </w:rPr>
            </w:pPr>
            <w:r>
              <w:rPr>
                <w:sz w:val="18"/>
              </w:rPr>
              <w:t>7</w:t>
            </w:r>
          </w:p>
        </w:tc>
      </w:tr>
      <w:tr>
        <w:trPr>
          <w:trHeight w:hRule="atLeast" w:val="20"/>
        </w:trPr>
        <w:tc>
          <w:tcPr>
            <w:tcW w:type="dxa" w:w="2149"/>
            <w:tcBorders>
              <w:top w:color="000000" w:sz="4" w:val="single"/>
              <w:left w:color="000000" w:sz="4" w:val="single"/>
              <w:bottom w:color="000000" w:sz="4" w:val="single"/>
              <w:right w:color="000000" w:sz="4" w:val="single"/>
            </w:tcBorders>
            <w:tcMar>
              <w:left w:type="dxa" w:w="57"/>
              <w:right w:type="dxa" w:w="57"/>
            </w:tcMar>
          </w:tcPr>
          <w:p w14:paraId="4D010000">
            <w:pPr>
              <w:rPr>
                <w:b w:val="1"/>
                <w:sz w:val="22"/>
              </w:rPr>
            </w:pPr>
            <w:r>
              <w:rPr>
                <w:b w:val="1"/>
                <w:sz w:val="22"/>
              </w:rPr>
              <w:t>Неналоговые</w:t>
            </w:r>
          </w:p>
          <w:p w14:paraId="4E010000">
            <w:pPr>
              <w:rPr>
                <w:b w:val="1"/>
                <w:sz w:val="22"/>
              </w:rPr>
            </w:pPr>
            <w:r>
              <w:rPr>
                <w:b w:val="1"/>
                <w:sz w:val="22"/>
              </w:rPr>
              <w:t>доходы</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4F010000">
            <w:pPr>
              <w:ind/>
              <w:jc w:val="right"/>
              <w:rPr>
                <w:b w:val="1"/>
                <w:sz w:val="22"/>
              </w:rPr>
            </w:pPr>
            <w:r>
              <w:rPr>
                <w:b w:val="1"/>
                <w:sz w:val="22"/>
              </w:rPr>
              <w:t>3 775,2</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50010000">
            <w:pPr>
              <w:ind/>
              <w:jc w:val="center"/>
              <w:rPr>
                <w:b w:val="1"/>
                <w:sz w:val="22"/>
              </w:rPr>
            </w:pPr>
            <w:r>
              <w:rPr>
                <w:b w:val="1"/>
                <w:sz w:val="22"/>
              </w:rPr>
              <w:t>100,0</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51010000">
            <w:pPr>
              <w:ind/>
              <w:jc w:val="right"/>
              <w:rPr>
                <w:b w:val="1"/>
                <w:sz w:val="22"/>
              </w:rPr>
            </w:pPr>
            <w:r>
              <w:rPr>
                <w:b w:val="1"/>
                <w:sz w:val="22"/>
              </w:rPr>
              <w:t>2 915,5</w:t>
            </w:r>
          </w:p>
          <w:p w14:paraId="52010000">
            <w:pPr>
              <w:ind/>
              <w:jc w:val="right"/>
              <w:rPr>
                <w:b w:val="1"/>
                <w:sz w:val="22"/>
              </w:rPr>
            </w:pPr>
          </w:p>
        </w:tc>
        <w:tc>
          <w:tcPr>
            <w:tcW w:type="dxa" w:w="1276"/>
            <w:tcBorders>
              <w:top w:color="000000" w:sz="4" w:val="single"/>
              <w:left w:color="000000" w:sz="4" w:val="single"/>
              <w:bottom w:color="000000" w:sz="4" w:val="single"/>
              <w:right w:color="000000" w:sz="4" w:val="single"/>
            </w:tcBorders>
            <w:tcMar>
              <w:left w:type="dxa" w:w="57"/>
              <w:right w:type="dxa" w:w="57"/>
            </w:tcMar>
          </w:tcPr>
          <w:p w14:paraId="53010000">
            <w:pPr>
              <w:ind/>
              <w:jc w:val="right"/>
              <w:rPr>
                <w:b w:val="1"/>
                <w:sz w:val="22"/>
              </w:rPr>
            </w:pPr>
            <w:r>
              <w:rPr>
                <w:b w:val="1"/>
                <w:sz w:val="22"/>
              </w:rPr>
              <w:t>4 603,8</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54010000">
            <w:pPr>
              <w:ind/>
              <w:jc w:val="center"/>
              <w:rPr>
                <w:b w:val="1"/>
                <w:sz w:val="22"/>
              </w:rPr>
            </w:pPr>
            <w:r>
              <w:rPr>
                <w:b w:val="1"/>
                <w:sz w:val="22"/>
              </w:rPr>
              <w:t>157,9</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55010000">
            <w:pPr>
              <w:ind/>
              <w:jc w:val="center"/>
              <w:rPr>
                <w:b w:val="1"/>
                <w:sz w:val="22"/>
              </w:rPr>
            </w:pPr>
            <w:r>
              <w:rPr>
                <w:b w:val="1"/>
                <w:sz w:val="22"/>
              </w:rPr>
              <w:t>100,0</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56010000">
            <w:pPr>
              <w:ind/>
              <w:jc w:val="center"/>
              <w:rPr>
                <w:b w:val="1"/>
                <w:sz w:val="22"/>
              </w:rPr>
            </w:pPr>
            <w:r>
              <w:rPr>
                <w:b w:val="1"/>
                <w:sz w:val="22"/>
              </w:rPr>
              <w:t>122,0</w:t>
            </w:r>
          </w:p>
        </w:tc>
      </w:tr>
      <w:tr>
        <w:trPr>
          <w:trHeight w:hRule="atLeast" w:val="20"/>
        </w:trPr>
        <w:tc>
          <w:tcPr>
            <w:tcW w:type="dxa" w:w="2149"/>
            <w:tcBorders>
              <w:top w:color="000000" w:sz="4" w:val="single"/>
              <w:left w:color="000000" w:sz="4" w:val="single"/>
              <w:bottom w:color="000000" w:sz="4" w:val="single"/>
              <w:right w:color="000000" w:sz="4" w:val="single"/>
            </w:tcBorders>
            <w:tcMar>
              <w:left w:type="dxa" w:w="57"/>
              <w:right w:type="dxa" w:w="57"/>
            </w:tcMar>
          </w:tcPr>
          <w:p w14:paraId="57010000">
            <w:pPr>
              <w:rPr>
                <w:sz w:val="22"/>
              </w:rPr>
            </w:pPr>
            <w:r>
              <w:rPr>
                <w:sz w:val="22"/>
              </w:rPr>
              <w:t>Доходы от использования имущества, находящегося в государственной и муниципальной собственности</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58010000">
            <w:pPr>
              <w:ind/>
              <w:jc w:val="right"/>
              <w:rPr>
                <w:sz w:val="22"/>
              </w:rPr>
            </w:pPr>
            <w:r>
              <w:rPr>
                <w:sz w:val="22"/>
              </w:rPr>
              <w:t>1 908,1</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59010000">
            <w:pPr>
              <w:ind/>
              <w:jc w:val="center"/>
              <w:rPr>
                <w:sz w:val="22"/>
              </w:rPr>
            </w:pPr>
            <w:r>
              <w:rPr>
                <w:sz w:val="22"/>
              </w:rPr>
              <w:t>50,5</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5A010000">
            <w:pPr>
              <w:ind/>
              <w:jc w:val="right"/>
              <w:rPr>
                <w:sz w:val="22"/>
              </w:rPr>
            </w:pPr>
            <w:r>
              <w:rPr>
                <w:sz w:val="22"/>
              </w:rPr>
              <w:t>711,4</w:t>
            </w:r>
          </w:p>
          <w:p w14:paraId="5B010000">
            <w:pPr>
              <w:ind/>
              <w:jc w:val="right"/>
              <w:rPr>
                <w:sz w:val="22"/>
              </w:rPr>
            </w:pPr>
          </w:p>
        </w:tc>
        <w:tc>
          <w:tcPr>
            <w:tcW w:type="dxa" w:w="1276"/>
            <w:tcBorders>
              <w:top w:color="000000" w:sz="4" w:val="single"/>
              <w:left w:color="000000" w:sz="4" w:val="single"/>
              <w:bottom w:color="000000" w:sz="4" w:val="single"/>
              <w:right w:color="000000" w:sz="4" w:val="single"/>
            </w:tcBorders>
            <w:tcMar>
              <w:left w:type="dxa" w:w="57"/>
              <w:right w:type="dxa" w:w="57"/>
            </w:tcMar>
          </w:tcPr>
          <w:p w14:paraId="5C010000">
            <w:pPr>
              <w:ind/>
              <w:jc w:val="right"/>
              <w:rPr>
                <w:sz w:val="22"/>
              </w:rPr>
            </w:pPr>
            <w:r>
              <w:rPr>
                <w:sz w:val="22"/>
              </w:rPr>
              <w:t>1 819,0</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5D010000">
            <w:pPr>
              <w:ind/>
              <w:jc w:val="center"/>
              <w:rPr>
                <w:sz w:val="22"/>
              </w:rPr>
            </w:pPr>
            <w:r>
              <w:rPr>
                <w:sz w:val="22"/>
              </w:rPr>
              <w:t>в 2,6 раза</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5E010000">
            <w:pPr>
              <w:ind/>
              <w:jc w:val="center"/>
              <w:rPr>
                <w:sz w:val="22"/>
              </w:rPr>
            </w:pPr>
            <w:r>
              <w:rPr>
                <w:sz w:val="22"/>
              </w:rPr>
              <w:t>39,5</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5F010000">
            <w:pPr>
              <w:ind/>
              <w:jc w:val="center"/>
              <w:rPr>
                <w:sz w:val="22"/>
              </w:rPr>
            </w:pPr>
            <w:r>
              <w:rPr>
                <w:sz w:val="22"/>
              </w:rPr>
              <w:t>95,3</w:t>
            </w:r>
          </w:p>
        </w:tc>
      </w:tr>
      <w:tr>
        <w:trPr>
          <w:trHeight w:hRule="atLeast" w:val="766"/>
        </w:trPr>
        <w:tc>
          <w:tcPr>
            <w:tcW w:type="dxa" w:w="2149"/>
            <w:tcBorders>
              <w:top w:color="000000" w:sz="4" w:val="single"/>
              <w:left w:color="000000" w:sz="4" w:val="single"/>
              <w:bottom w:color="000000" w:sz="4" w:val="single"/>
              <w:right w:color="000000" w:sz="4" w:val="single"/>
            </w:tcBorders>
            <w:tcMar>
              <w:left w:type="dxa" w:w="57"/>
              <w:right w:type="dxa" w:w="57"/>
            </w:tcMar>
          </w:tcPr>
          <w:p w14:paraId="60010000">
            <w:pPr>
              <w:rPr>
                <w:sz w:val="22"/>
              </w:rPr>
            </w:pPr>
            <w:r>
              <w:rPr>
                <w:sz w:val="22"/>
              </w:rPr>
              <w:t>Платежи при пользовании природными ресурсами</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61010000">
            <w:pPr>
              <w:ind/>
              <w:jc w:val="right"/>
              <w:rPr>
                <w:sz w:val="22"/>
              </w:rPr>
            </w:pPr>
            <w:r>
              <w:rPr>
                <w:sz w:val="22"/>
              </w:rPr>
              <w:t>40,2</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62010000">
            <w:pPr>
              <w:ind/>
              <w:jc w:val="center"/>
              <w:rPr>
                <w:sz w:val="22"/>
              </w:rPr>
            </w:pPr>
            <w:r>
              <w:rPr>
                <w:sz w:val="22"/>
              </w:rPr>
              <w:t>1,1</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63010000">
            <w:pPr>
              <w:ind/>
              <w:jc w:val="right"/>
              <w:rPr>
                <w:sz w:val="22"/>
              </w:rPr>
            </w:pPr>
            <w:r>
              <w:rPr>
                <w:sz w:val="22"/>
              </w:rPr>
              <w:t>13,6</w:t>
            </w:r>
          </w:p>
        </w:tc>
        <w:tc>
          <w:tcPr>
            <w:tcW w:type="dxa" w:w="1276"/>
            <w:tcBorders>
              <w:top w:color="000000" w:sz="4" w:val="single"/>
              <w:left w:color="000000" w:sz="4" w:val="single"/>
              <w:bottom w:color="000000" w:sz="4" w:val="single"/>
              <w:right w:color="000000" w:sz="4" w:val="single"/>
            </w:tcBorders>
            <w:tcMar>
              <w:left w:type="dxa" w:w="57"/>
              <w:right w:type="dxa" w:w="57"/>
            </w:tcMar>
          </w:tcPr>
          <w:p w14:paraId="64010000">
            <w:pPr>
              <w:ind/>
              <w:jc w:val="right"/>
              <w:rPr>
                <w:sz w:val="22"/>
              </w:rPr>
            </w:pPr>
            <w:r>
              <w:rPr>
                <w:sz w:val="22"/>
              </w:rPr>
              <w:t>38,</w:t>
            </w:r>
            <w:r>
              <w:rPr>
                <w:sz w:val="22"/>
              </w:rPr>
              <w:t>0</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65010000">
            <w:pPr>
              <w:ind/>
              <w:jc w:val="center"/>
              <w:rPr>
                <w:sz w:val="22"/>
              </w:rPr>
            </w:pPr>
            <w:r>
              <w:rPr>
                <w:sz w:val="22"/>
              </w:rPr>
              <w:t>в 2,8 раза</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66010000">
            <w:pPr>
              <w:ind/>
              <w:jc w:val="center"/>
              <w:rPr>
                <w:sz w:val="22"/>
              </w:rPr>
            </w:pPr>
            <w:r>
              <w:rPr>
                <w:sz w:val="22"/>
              </w:rPr>
              <w:t>0,8</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67010000">
            <w:pPr>
              <w:ind/>
              <w:jc w:val="center"/>
              <w:rPr>
                <w:sz w:val="22"/>
              </w:rPr>
            </w:pPr>
            <w:r>
              <w:rPr>
                <w:sz w:val="22"/>
              </w:rPr>
              <w:t>94,6</w:t>
            </w:r>
          </w:p>
        </w:tc>
      </w:tr>
      <w:tr>
        <w:trPr>
          <w:trHeight w:hRule="atLeast" w:val="20"/>
        </w:trPr>
        <w:tc>
          <w:tcPr>
            <w:tcW w:type="dxa" w:w="2149"/>
            <w:tcBorders>
              <w:top w:color="000000" w:sz="4" w:val="single"/>
              <w:left w:color="000000" w:sz="4" w:val="single"/>
              <w:bottom w:color="000000" w:sz="4" w:val="single"/>
              <w:right w:color="000000" w:sz="4" w:val="single"/>
            </w:tcBorders>
            <w:tcMar>
              <w:left w:type="dxa" w:w="57"/>
              <w:right w:type="dxa" w:w="57"/>
            </w:tcMar>
          </w:tcPr>
          <w:p w14:paraId="68010000">
            <w:pPr>
              <w:rPr>
                <w:sz w:val="22"/>
              </w:rPr>
            </w:pPr>
            <w:r>
              <w:rPr>
                <w:sz w:val="22"/>
              </w:rPr>
              <w:t>Доходы от оказания платных услуг (работ) и компенсации затрат государства</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69010000">
            <w:pPr>
              <w:ind/>
              <w:jc w:val="right"/>
              <w:rPr>
                <w:sz w:val="22"/>
              </w:rPr>
            </w:pPr>
            <w:r>
              <w:rPr>
                <w:sz w:val="22"/>
              </w:rPr>
              <w:t>124,3</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6A010000">
            <w:pPr>
              <w:ind/>
              <w:jc w:val="center"/>
              <w:rPr>
                <w:sz w:val="22"/>
              </w:rPr>
            </w:pPr>
            <w:r>
              <w:rPr>
                <w:sz w:val="22"/>
              </w:rPr>
              <w:t>3,3</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6B010000">
            <w:pPr>
              <w:ind/>
              <w:jc w:val="right"/>
              <w:rPr>
                <w:sz w:val="22"/>
              </w:rPr>
            </w:pPr>
            <w:r>
              <w:rPr>
                <w:sz w:val="22"/>
              </w:rPr>
              <w:t>74,9</w:t>
            </w:r>
          </w:p>
        </w:tc>
        <w:tc>
          <w:tcPr>
            <w:tcW w:type="dxa" w:w="1276"/>
            <w:tcBorders>
              <w:top w:color="000000" w:sz="4" w:val="single"/>
              <w:left w:color="000000" w:sz="4" w:val="single"/>
              <w:bottom w:color="000000" w:sz="4" w:val="single"/>
              <w:right w:color="000000" w:sz="4" w:val="single"/>
            </w:tcBorders>
            <w:tcMar>
              <w:left w:type="dxa" w:w="57"/>
              <w:right w:type="dxa" w:w="57"/>
            </w:tcMar>
          </w:tcPr>
          <w:p w14:paraId="6C010000">
            <w:pPr>
              <w:ind/>
              <w:jc w:val="right"/>
              <w:rPr>
                <w:sz w:val="22"/>
              </w:rPr>
            </w:pPr>
            <w:r>
              <w:rPr>
                <w:sz w:val="22"/>
              </w:rPr>
              <w:t>377,1</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6D010000">
            <w:pPr>
              <w:ind/>
              <w:jc w:val="center"/>
              <w:rPr>
                <w:sz w:val="22"/>
              </w:rPr>
            </w:pPr>
            <w:r>
              <w:rPr>
                <w:sz w:val="22"/>
              </w:rPr>
              <w:t>в 5,0 раза</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6E010000">
            <w:pPr>
              <w:ind/>
              <w:jc w:val="center"/>
              <w:rPr>
                <w:sz w:val="22"/>
              </w:rPr>
            </w:pPr>
            <w:r>
              <w:rPr>
                <w:sz w:val="22"/>
              </w:rPr>
              <w:t>8,2</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6F010000">
            <w:pPr>
              <w:ind/>
              <w:jc w:val="center"/>
              <w:rPr>
                <w:sz w:val="22"/>
              </w:rPr>
            </w:pPr>
            <w:r>
              <w:rPr>
                <w:sz w:val="22"/>
              </w:rPr>
              <w:t>в 3,0 раза</w:t>
            </w:r>
          </w:p>
        </w:tc>
      </w:tr>
      <w:tr>
        <w:trPr>
          <w:trHeight w:hRule="atLeast" w:val="20"/>
        </w:trPr>
        <w:tc>
          <w:tcPr>
            <w:tcW w:type="dxa" w:w="2149"/>
            <w:tcBorders>
              <w:top w:color="000000" w:sz="4" w:val="single"/>
              <w:left w:color="000000" w:sz="4" w:val="single"/>
              <w:bottom w:color="000000" w:sz="4" w:val="single"/>
              <w:right w:color="000000" w:sz="4" w:val="single"/>
            </w:tcBorders>
            <w:tcMar>
              <w:left w:type="dxa" w:w="57"/>
              <w:right w:type="dxa" w:w="57"/>
            </w:tcMar>
          </w:tcPr>
          <w:p w14:paraId="70010000">
            <w:pPr>
              <w:rPr>
                <w:sz w:val="22"/>
              </w:rPr>
            </w:pPr>
            <w:r>
              <w:rPr>
                <w:sz w:val="22"/>
              </w:rPr>
              <w:t xml:space="preserve">Доходы от продажи материальных и нематериальных активов </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71010000">
            <w:pPr>
              <w:ind/>
              <w:jc w:val="right"/>
              <w:rPr>
                <w:sz w:val="22"/>
              </w:rPr>
            </w:pPr>
            <w:r>
              <w:rPr>
                <w:sz w:val="22"/>
              </w:rPr>
              <w:t>3,4</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72010000">
            <w:pPr>
              <w:ind/>
              <w:jc w:val="center"/>
              <w:rPr>
                <w:sz w:val="22"/>
              </w:rPr>
            </w:pPr>
            <w:r>
              <w:rPr>
                <w:sz w:val="22"/>
              </w:rPr>
              <w:t>0,1</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73010000">
            <w:pPr>
              <w:ind/>
              <w:jc w:val="right"/>
              <w:rPr>
                <w:sz w:val="22"/>
              </w:rPr>
            </w:pPr>
            <w:r>
              <w:rPr>
                <w:sz w:val="22"/>
              </w:rPr>
              <w:t>2,3</w:t>
            </w:r>
          </w:p>
          <w:p w14:paraId="74010000">
            <w:pPr>
              <w:ind/>
              <w:jc w:val="right"/>
              <w:rPr>
                <w:sz w:val="22"/>
              </w:rPr>
            </w:pPr>
          </w:p>
        </w:tc>
        <w:tc>
          <w:tcPr>
            <w:tcW w:type="dxa" w:w="1276"/>
            <w:tcBorders>
              <w:top w:color="000000" w:sz="4" w:val="single"/>
              <w:left w:color="000000" w:sz="4" w:val="single"/>
              <w:bottom w:color="000000" w:sz="4" w:val="single"/>
              <w:right w:color="000000" w:sz="4" w:val="single"/>
            </w:tcBorders>
            <w:tcMar>
              <w:left w:type="dxa" w:w="57"/>
              <w:right w:type="dxa" w:w="57"/>
            </w:tcMar>
          </w:tcPr>
          <w:p w14:paraId="75010000">
            <w:pPr>
              <w:ind/>
              <w:jc w:val="right"/>
              <w:rPr>
                <w:sz w:val="22"/>
              </w:rPr>
            </w:pPr>
            <w:r>
              <w:rPr>
                <w:sz w:val="22"/>
              </w:rPr>
              <w:t>3,5</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76010000">
            <w:pPr>
              <w:ind/>
              <w:jc w:val="center"/>
              <w:rPr>
                <w:sz w:val="22"/>
              </w:rPr>
            </w:pPr>
            <w:r>
              <w:rPr>
                <w:sz w:val="22"/>
              </w:rPr>
              <w:t>152,9</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77010000">
            <w:pPr>
              <w:ind/>
              <w:jc w:val="center"/>
              <w:rPr>
                <w:sz w:val="22"/>
              </w:rPr>
            </w:pPr>
            <w:r>
              <w:rPr>
                <w:sz w:val="22"/>
              </w:rPr>
              <w:t>0,1</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78010000">
            <w:pPr>
              <w:ind/>
              <w:jc w:val="center"/>
              <w:rPr>
                <w:sz w:val="22"/>
              </w:rPr>
            </w:pPr>
            <w:r>
              <w:rPr>
                <w:sz w:val="22"/>
              </w:rPr>
              <w:t>104,0</w:t>
            </w:r>
          </w:p>
        </w:tc>
      </w:tr>
      <w:tr>
        <w:trPr>
          <w:trHeight w:hRule="atLeast" w:val="542"/>
        </w:trPr>
        <w:tc>
          <w:tcPr>
            <w:tcW w:type="dxa" w:w="2149"/>
            <w:tcBorders>
              <w:top w:color="000000" w:sz="4" w:val="single"/>
              <w:left w:color="000000" w:sz="4" w:val="single"/>
              <w:bottom w:color="000000" w:sz="4" w:val="single"/>
              <w:right w:color="000000" w:sz="4" w:val="single"/>
            </w:tcBorders>
            <w:tcMar>
              <w:left w:type="dxa" w:w="57"/>
              <w:right w:type="dxa" w:w="57"/>
            </w:tcMar>
          </w:tcPr>
          <w:p w14:paraId="79010000">
            <w:pPr>
              <w:ind w:right="-199"/>
              <w:rPr>
                <w:sz w:val="22"/>
              </w:rPr>
            </w:pPr>
            <w:r>
              <w:rPr>
                <w:sz w:val="22"/>
              </w:rPr>
              <w:t>Административные платежи и сборы</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7A010000">
            <w:pPr>
              <w:ind/>
              <w:jc w:val="right"/>
              <w:rPr>
                <w:sz w:val="22"/>
              </w:rPr>
            </w:pPr>
            <w:r>
              <w:rPr>
                <w:sz w:val="22"/>
              </w:rPr>
              <w:t>6,7</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7B010000">
            <w:pPr>
              <w:ind/>
              <w:jc w:val="center"/>
              <w:rPr>
                <w:sz w:val="22"/>
              </w:rPr>
            </w:pPr>
            <w:r>
              <w:rPr>
                <w:sz w:val="22"/>
              </w:rPr>
              <w:t>0,2</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7C010000">
            <w:pPr>
              <w:ind/>
              <w:jc w:val="right"/>
              <w:rPr>
                <w:sz w:val="22"/>
              </w:rPr>
            </w:pPr>
            <w:r>
              <w:rPr>
                <w:sz w:val="22"/>
              </w:rPr>
              <w:t>6,2</w:t>
            </w:r>
          </w:p>
          <w:p w14:paraId="7D010000">
            <w:pPr>
              <w:ind/>
              <w:jc w:val="right"/>
              <w:rPr>
                <w:sz w:val="22"/>
              </w:rPr>
            </w:pPr>
          </w:p>
        </w:tc>
        <w:tc>
          <w:tcPr>
            <w:tcW w:type="dxa" w:w="1276"/>
            <w:tcBorders>
              <w:top w:color="000000" w:sz="4" w:val="single"/>
              <w:left w:color="000000" w:sz="4" w:val="single"/>
              <w:bottom w:color="000000" w:sz="4" w:val="single"/>
              <w:right w:color="000000" w:sz="4" w:val="single"/>
            </w:tcBorders>
            <w:tcMar>
              <w:left w:type="dxa" w:w="57"/>
              <w:right w:type="dxa" w:w="57"/>
            </w:tcMar>
          </w:tcPr>
          <w:p w14:paraId="7E010000">
            <w:pPr>
              <w:ind/>
              <w:jc w:val="right"/>
              <w:rPr>
                <w:sz w:val="22"/>
              </w:rPr>
            </w:pPr>
            <w:r>
              <w:rPr>
                <w:sz w:val="22"/>
              </w:rPr>
              <w:t>6,9</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7F010000">
            <w:pPr>
              <w:ind/>
              <w:jc w:val="center"/>
              <w:rPr>
                <w:sz w:val="22"/>
              </w:rPr>
            </w:pPr>
            <w:r>
              <w:rPr>
                <w:sz w:val="22"/>
              </w:rPr>
              <w:t>110,4</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80010000">
            <w:pPr>
              <w:ind/>
              <w:jc w:val="center"/>
              <w:rPr>
                <w:sz w:val="22"/>
              </w:rPr>
            </w:pPr>
            <w:r>
              <w:rPr>
                <w:sz w:val="22"/>
              </w:rPr>
              <w:t>0,1</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81010000">
            <w:pPr>
              <w:ind/>
              <w:jc w:val="center"/>
              <w:rPr>
                <w:sz w:val="22"/>
              </w:rPr>
            </w:pPr>
            <w:r>
              <w:rPr>
                <w:sz w:val="22"/>
              </w:rPr>
              <w:t>102,2</w:t>
            </w:r>
          </w:p>
        </w:tc>
      </w:tr>
      <w:tr>
        <w:trPr>
          <w:trHeight w:hRule="atLeast" w:val="20"/>
        </w:trPr>
        <w:tc>
          <w:tcPr>
            <w:tcW w:type="dxa" w:w="2149"/>
            <w:tcBorders>
              <w:top w:color="000000" w:sz="4" w:val="single"/>
              <w:left w:color="000000" w:sz="4" w:val="single"/>
              <w:bottom w:color="000000" w:sz="4" w:val="single"/>
              <w:right w:color="000000" w:sz="4" w:val="single"/>
            </w:tcBorders>
            <w:tcMar>
              <w:left w:type="dxa" w:w="57"/>
              <w:right w:type="dxa" w:w="57"/>
            </w:tcMar>
          </w:tcPr>
          <w:p w14:paraId="82010000">
            <w:pPr>
              <w:rPr>
                <w:sz w:val="22"/>
              </w:rPr>
            </w:pPr>
            <w:r>
              <w:rPr>
                <w:sz w:val="22"/>
              </w:rPr>
              <w:t xml:space="preserve">Штрафы, санкции, </w:t>
            </w:r>
          </w:p>
          <w:p w14:paraId="83010000">
            <w:pPr>
              <w:rPr>
                <w:sz w:val="22"/>
              </w:rPr>
            </w:pPr>
            <w:r>
              <w:rPr>
                <w:sz w:val="22"/>
              </w:rPr>
              <w:t>возмещение ущерба</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84010000">
            <w:pPr>
              <w:ind/>
              <w:jc w:val="right"/>
              <w:rPr>
                <w:sz w:val="22"/>
              </w:rPr>
            </w:pPr>
            <w:r>
              <w:rPr>
                <w:sz w:val="22"/>
              </w:rPr>
              <w:t>1 678,7</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85010000">
            <w:pPr>
              <w:ind/>
              <w:jc w:val="center"/>
              <w:rPr>
                <w:sz w:val="22"/>
              </w:rPr>
            </w:pPr>
            <w:r>
              <w:rPr>
                <w:sz w:val="22"/>
              </w:rPr>
              <w:t>44,5</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86010000">
            <w:pPr>
              <w:ind/>
              <w:jc w:val="right"/>
              <w:rPr>
                <w:sz w:val="22"/>
              </w:rPr>
            </w:pPr>
            <w:r>
              <w:rPr>
                <w:sz w:val="22"/>
              </w:rPr>
              <w:t>2 107,1</w:t>
            </w:r>
          </w:p>
        </w:tc>
        <w:tc>
          <w:tcPr>
            <w:tcW w:type="dxa" w:w="1276"/>
            <w:tcBorders>
              <w:top w:color="000000" w:sz="4" w:val="single"/>
              <w:left w:color="000000" w:sz="4" w:val="single"/>
              <w:bottom w:color="000000" w:sz="4" w:val="single"/>
              <w:right w:color="000000" w:sz="4" w:val="single"/>
            </w:tcBorders>
            <w:tcMar>
              <w:left w:type="dxa" w:w="57"/>
              <w:right w:type="dxa" w:w="57"/>
            </w:tcMar>
          </w:tcPr>
          <w:p w14:paraId="87010000">
            <w:pPr>
              <w:ind/>
              <w:jc w:val="right"/>
              <w:rPr>
                <w:sz w:val="22"/>
              </w:rPr>
            </w:pPr>
            <w:r>
              <w:rPr>
                <w:sz w:val="22"/>
              </w:rPr>
              <w:t>2 347,3</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88010000">
            <w:pPr>
              <w:ind/>
              <w:jc w:val="center"/>
              <w:rPr>
                <w:sz w:val="22"/>
              </w:rPr>
            </w:pPr>
            <w:r>
              <w:rPr>
                <w:sz w:val="22"/>
              </w:rPr>
              <w:t>111,4</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89010000">
            <w:pPr>
              <w:ind/>
              <w:jc w:val="center"/>
              <w:rPr>
                <w:sz w:val="22"/>
              </w:rPr>
            </w:pPr>
            <w:r>
              <w:rPr>
                <w:sz w:val="22"/>
              </w:rPr>
              <w:t>51,0</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8A010000">
            <w:pPr>
              <w:ind/>
              <w:jc w:val="center"/>
              <w:rPr>
                <w:sz w:val="22"/>
              </w:rPr>
            </w:pPr>
            <w:r>
              <w:rPr>
                <w:sz w:val="22"/>
              </w:rPr>
              <w:t>139,8</w:t>
            </w:r>
          </w:p>
        </w:tc>
      </w:tr>
      <w:tr>
        <w:trPr>
          <w:trHeight w:hRule="atLeast" w:val="20"/>
        </w:trPr>
        <w:tc>
          <w:tcPr>
            <w:tcW w:type="dxa" w:w="2149"/>
            <w:tcBorders>
              <w:top w:color="000000" w:sz="4" w:val="single"/>
              <w:left w:color="000000" w:sz="4" w:val="single"/>
              <w:bottom w:color="000000" w:sz="4" w:val="single"/>
              <w:right w:color="000000" w:sz="4" w:val="single"/>
            </w:tcBorders>
            <w:tcMar>
              <w:left w:type="dxa" w:w="57"/>
              <w:right w:type="dxa" w:w="57"/>
            </w:tcMar>
          </w:tcPr>
          <w:p w14:paraId="8B010000">
            <w:pPr>
              <w:rPr>
                <w:sz w:val="22"/>
              </w:rPr>
            </w:pPr>
            <w:r>
              <w:rPr>
                <w:sz w:val="22"/>
              </w:rPr>
              <w:t>Прочие неналоговые доходы</w:t>
            </w:r>
          </w:p>
        </w:tc>
        <w:tc>
          <w:tcPr>
            <w:tcW w:type="dxa" w:w="1310"/>
            <w:tcBorders>
              <w:top w:color="000000" w:sz="4" w:val="single"/>
              <w:left w:color="000000" w:sz="4" w:val="single"/>
              <w:bottom w:color="000000" w:sz="4" w:val="single"/>
              <w:right w:color="000000" w:sz="4" w:val="single"/>
            </w:tcBorders>
            <w:tcMar>
              <w:left w:type="dxa" w:w="57"/>
              <w:right w:type="dxa" w:w="57"/>
            </w:tcMar>
          </w:tcPr>
          <w:p w14:paraId="8C010000">
            <w:pPr>
              <w:ind/>
              <w:jc w:val="right"/>
              <w:rPr>
                <w:sz w:val="22"/>
              </w:rPr>
            </w:pPr>
            <w:r>
              <w:rPr>
                <w:sz w:val="22"/>
              </w:rPr>
              <w:t>13,</w:t>
            </w:r>
            <w:r>
              <w:rPr>
                <w:sz w:val="22"/>
              </w:rPr>
              <w:t>7</w:t>
            </w:r>
          </w:p>
        </w:tc>
        <w:tc>
          <w:tcPr>
            <w:tcW w:type="dxa" w:w="993"/>
            <w:tcBorders>
              <w:top w:color="000000" w:sz="4" w:val="single"/>
              <w:left w:color="000000" w:sz="4" w:val="single"/>
              <w:bottom w:color="000000" w:sz="4" w:val="single"/>
              <w:right w:color="000000" w:sz="4" w:val="single"/>
            </w:tcBorders>
            <w:tcMar>
              <w:left w:type="dxa" w:w="57"/>
              <w:right w:type="dxa" w:w="57"/>
            </w:tcMar>
          </w:tcPr>
          <w:p w14:paraId="8D010000">
            <w:pPr>
              <w:ind/>
              <w:jc w:val="center"/>
              <w:rPr>
                <w:sz w:val="22"/>
              </w:rPr>
            </w:pPr>
            <w:r>
              <w:rPr>
                <w:sz w:val="22"/>
              </w:rPr>
              <w:t>0,3</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8E010000">
            <w:pPr>
              <w:ind/>
              <w:jc w:val="right"/>
              <w:rPr>
                <w:sz w:val="22"/>
              </w:rPr>
            </w:pPr>
            <w:r>
              <w:rPr>
                <w:sz w:val="22"/>
              </w:rPr>
              <w:t>-</w:t>
            </w:r>
          </w:p>
        </w:tc>
        <w:tc>
          <w:tcPr>
            <w:tcW w:type="dxa" w:w="1276"/>
            <w:tcBorders>
              <w:top w:color="000000" w:sz="4" w:val="single"/>
              <w:left w:color="000000" w:sz="4" w:val="single"/>
              <w:bottom w:color="000000" w:sz="4" w:val="single"/>
              <w:right w:color="000000" w:sz="4" w:val="single"/>
            </w:tcBorders>
            <w:tcMar>
              <w:left w:type="dxa" w:w="57"/>
              <w:right w:type="dxa" w:w="57"/>
            </w:tcMar>
          </w:tcPr>
          <w:p w14:paraId="8F010000">
            <w:pPr>
              <w:ind/>
              <w:jc w:val="right"/>
              <w:rPr>
                <w:sz w:val="22"/>
              </w:rPr>
            </w:pPr>
            <w:r>
              <w:rPr>
                <w:sz w:val="22"/>
              </w:rPr>
              <w:t>12,0</w:t>
            </w:r>
          </w:p>
        </w:tc>
        <w:tc>
          <w:tcPr>
            <w:tcW w:type="dxa" w:w="1417"/>
            <w:tcBorders>
              <w:top w:color="000000" w:sz="4" w:val="single"/>
              <w:left w:color="000000" w:sz="4" w:val="single"/>
              <w:bottom w:color="000000" w:sz="4" w:val="single"/>
              <w:right w:color="000000" w:sz="4" w:val="single"/>
            </w:tcBorders>
            <w:tcMar>
              <w:left w:type="dxa" w:w="57"/>
              <w:right w:type="dxa" w:w="57"/>
            </w:tcMar>
          </w:tcPr>
          <w:p w14:paraId="90010000">
            <w:pPr>
              <w:ind/>
              <w:jc w:val="center"/>
              <w:rPr>
                <w:sz w:val="22"/>
              </w:rPr>
            </w:pPr>
            <w:r>
              <w:rPr>
                <w:sz w:val="22"/>
              </w:rPr>
              <w:t>-</w:t>
            </w:r>
          </w:p>
        </w:tc>
        <w:tc>
          <w:tcPr>
            <w:tcW w:type="dxa" w:w="992"/>
            <w:tcBorders>
              <w:top w:color="000000" w:sz="4" w:val="single"/>
              <w:left w:color="000000" w:sz="4" w:val="single"/>
              <w:bottom w:color="000000" w:sz="4" w:val="single"/>
              <w:right w:color="000000" w:sz="4" w:val="single"/>
            </w:tcBorders>
            <w:tcMar>
              <w:left w:type="dxa" w:w="57"/>
              <w:right w:type="dxa" w:w="57"/>
            </w:tcMar>
          </w:tcPr>
          <w:p w14:paraId="91010000">
            <w:pPr>
              <w:ind/>
              <w:jc w:val="center"/>
              <w:rPr>
                <w:sz w:val="22"/>
              </w:rPr>
            </w:pPr>
            <w:r>
              <w:rPr>
                <w:sz w:val="22"/>
              </w:rPr>
              <w:t>0,3</w:t>
            </w:r>
          </w:p>
        </w:tc>
        <w:tc>
          <w:tcPr>
            <w:tcW w:type="dxa" w:w="791"/>
            <w:tcBorders>
              <w:top w:color="000000" w:sz="4" w:val="single"/>
              <w:left w:color="000000" w:sz="4" w:val="single"/>
              <w:bottom w:color="000000" w:sz="4" w:val="single"/>
              <w:right w:color="000000" w:sz="4" w:val="single"/>
            </w:tcBorders>
            <w:tcMar>
              <w:left w:type="dxa" w:w="57"/>
              <w:right w:type="dxa" w:w="57"/>
            </w:tcMar>
          </w:tcPr>
          <w:p w14:paraId="92010000">
            <w:pPr>
              <w:ind/>
              <w:jc w:val="center"/>
              <w:rPr>
                <w:sz w:val="22"/>
              </w:rPr>
            </w:pPr>
            <w:r>
              <w:rPr>
                <w:sz w:val="22"/>
              </w:rPr>
              <w:t>87,5</w:t>
            </w:r>
          </w:p>
        </w:tc>
      </w:tr>
    </w:tbl>
    <w:p w14:paraId="93010000">
      <w:pPr>
        <w:ind w:firstLine="708" w:left="0"/>
        <w:jc w:val="both"/>
        <w:rPr>
          <w:b w:val="1"/>
        </w:rPr>
      </w:pPr>
    </w:p>
    <w:p w14:paraId="94010000">
      <w:pPr>
        <w:ind w:firstLine="708" w:left="0"/>
        <w:jc w:val="both"/>
      </w:pPr>
      <w:r>
        <w:t xml:space="preserve">Относительно 2022 года </w:t>
      </w:r>
      <w:r>
        <w:rPr>
          <w:b w:val="1"/>
        </w:rPr>
        <w:t xml:space="preserve">рост </w:t>
      </w:r>
      <w:r>
        <w:rPr>
          <w:b w:val="1"/>
        </w:rPr>
        <w:t>поступлений</w:t>
      </w:r>
      <w:r>
        <w:rPr>
          <w:b w:val="1"/>
        </w:rPr>
        <w:t xml:space="preserve"> достигнут</w:t>
      </w:r>
      <w:r>
        <w:t xml:space="preserve"> по следующим неналоговым доходам:</w:t>
      </w:r>
    </w:p>
    <w:p w14:paraId="95010000">
      <w:pPr>
        <w:ind/>
        <w:jc w:val="both"/>
      </w:pPr>
      <w:r>
        <w:tab/>
      </w:r>
      <w:r>
        <w:t xml:space="preserve">- </w:t>
      </w:r>
      <w:r>
        <w:rPr>
          <w:b w:val="1"/>
        </w:rPr>
        <w:t>доходам от оказания платных услуг (работ) и компенсации затрат государства</w:t>
      </w:r>
      <w:r>
        <w:t xml:space="preserve"> - на  252,</w:t>
      </w:r>
      <w:r>
        <w:t>8</w:t>
      </w:r>
      <w:r>
        <w:t xml:space="preserve"> </w:t>
      </w:r>
      <w:r>
        <w:t>млн</w:t>
      </w:r>
      <w:r>
        <w:t xml:space="preserve"> рублей или в 3,0 раза - поступление фактически сложившейся дебиторской задолженности прошлых лет.</w:t>
      </w:r>
    </w:p>
    <w:p w14:paraId="96010000">
      <w:pPr>
        <w:pStyle w:val="Style_3"/>
        <w:ind w:firstLine="709" w:left="0"/>
        <w:jc w:val="both"/>
      </w:pPr>
      <w:r>
        <w:t xml:space="preserve">Прогноз поступлений перевыполнен на 302,2 </w:t>
      </w:r>
      <w:r>
        <w:t>млн</w:t>
      </w:r>
      <w:r>
        <w:t xml:space="preserve"> рублей (исполнение -</w:t>
      </w:r>
      <w:r>
        <w:br/>
      </w:r>
      <w:r>
        <w:t>503,</w:t>
      </w:r>
      <w:r>
        <w:t>5</w:t>
      </w:r>
      <w:r>
        <w:t xml:space="preserve"> </w:t>
      </w:r>
      <w:r>
        <w:t>%</w:t>
      </w:r>
      <w:r>
        <w:t>);</w:t>
      </w:r>
    </w:p>
    <w:p w14:paraId="97010000">
      <w:pPr>
        <w:pStyle w:val="Style_3"/>
        <w:ind w:firstLine="709" w:left="0"/>
        <w:jc w:val="both"/>
      </w:pPr>
      <w:r>
        <w:t xml:space="preserve">- </w:t>
      </w:r>
      <w:r>
        <w:rPr>
          <w:b w:val="1"/>
        </w:rPr>
        <w:t>штрафам, санкциям, возмещению ущерба</w:t>
      </w:r>
      <w:r>
        <w:t xml:space="preserve"> - на 668,</w:t>
      </w:r>
      <w:r>
        <w:t>6</w:t>
      </w:r>
      <w:r>
        <w:t xml:space="preserve"> </w:t>
      </w:r>
      <w:r>
        <w:t>млн</w:t>
      </w:r>
      <w:r>
        <w:t xml:space="preserve"> рублей или</w:t>
      </w:r>
      <w:r>
        <w:br/>
      </w:r>
      <w:r>
        <w:t xml:space="preserve">на 39,8 </w:t>
      </w:r>
      <w:r>
        <w:t>%</w:t>
      </w:r>
      <w:r>
        <w:t xml:space="preserve"> - фактически сложившееся количество выявленных нарушений.</w:t>
      </w:r>
    </w:p>
    <w:p w14:paraId="98010000">
      <w:pPr>
        <w:pStyle w:val="Style_3"/>
        <w:ind w:firstLine="709" w:left="0"/>
        <w:jc w:val="both"/>
      </w:pPr>
      <w:r>
        <w:t xml:space="preserve">Прогноз поступлений перевыполнен на 240,2 </w:t>
      </w:r>
      <w:r>
        <w:t>млн</w:t>
      </w:r>
      <w:r>
        <w:t xml:space="preserve"> рублей (исполнение - </w:t>
      </w:r>
      <w:r>
        <w:br/>
      </w:r>
      <w:r>
        <w:t xml:space="preserve">111,4 </w:t>
      </w:r>
      <w:r>
        <w:t>%</w:t>
      </w:r>
      <w:r>
        <w:t>).</w:t>
      </w:r>
    </w:p>
    <w:p w14:paraId="99010000">
      <w:pPr>
        <w:ind w:firstLine="709" w:left="0"/>
        <w:jc w:val="both"/>
      </w:pPr>
      <w:r>
        <w:rPr>
          <w:b w:val="1"/>
        </w:rPr>
        <w:t>Безвозмездные поступления в областной бюджет</w:t>
      </w:r>
      <w:r>
        <w:t xml:space="preserve"> в 2023 году составили 86 824,0 </w:t>
      </w:r>
      <w:r>
        <w:t>млн</w:t>
      </w:r>
      <w:r>
        <w:t xml:space="preserve"> рублей, с уменьшением от 2022 года на 7,8% от уровня 2022 года. Плановы</w:t>
      </w:r>
      <w:r>
        <w:t>е показатели исполнены на  101,6</w:t>
      </w:r>
      <w:r>
        <w:t xml:space="preserve"> %.</w:t>
      </w:r>
    </w:p>
    <w:p w14:paraId="9A010000">
      <w:pPr>
        <w:ind w:firstLine="709" w:left="0"/>
        <w:jc w:val="both"/>
      </w:pPr>
      <w:r>
        <w:t>Из бюджет</w:t>
      </w:r>
      <w:r>
        <w:t>ов бюджетной системы Российской Федерации</w:t>
      </w:r>
      <w:r>
        <w:t xml:space="preserve"> межбюджетные трансферты получены в объеме </w:t>
      </w:r>
      <w:r>
        <w:t xml:space="preserve">80 521,8 </w:t>
      </w:r>
      <w:r>
        <w:t>млн</w:t>
      </w:r>
      <w:r>
        <w:t xml:space="preserve"> рублей, или 101,2</w:t>
      </w:r>
      <w:r>
        <w:t xml:space="preserve"> % к плану.</w:t>
      </w:r>
    </w:p>
    <w:p w14:paraId="9B010000">
      <w:pPr>
        <w:ind w:firstLine="709" w:left="0"/>
        <w:jc w:val="both"/>
      </w:pPr>
      <w:r>
        <w:t>Общий объем дотаций – 23 314,7</w:t>
      </w:r>
      <w:r>
        <w:t xml:space="preserve"> </w:t>
      </w:r>
      <w:r>
        <w:t>млн</w:t>
      </w:r>
      <w:r>
        <w:t xml:space="preserve"> рублей. </w:t>
      </w:r>
      <w:r>
        <w:t xml:space="preserve">По итогам 2023 года Ростовская область </w:t>
      </w:r>
      <w:r>
        <w:t>входит в</w:t>
      </w:r>
      <w:r>
        <w:t xml:space="preserve"> число «низкодотационных» регионов.</w:t>
      </w:r>
      <w:r>
        <w:t xml:space="preserve"> </w:t>
      </w:r>
      <w:r>
        <w:t>Д</w:t>
      </w:r>
      <w:r>
        <w:t>отационность</w:t>
      </w:r>
      <w:r>
        <w:t xml:space="preserve"> </w:t>
      </w:r>
      <w:r>
        <w:t xml:space="preserve">составила 5,9 % (в 2020 – 10,8%, в 2021 - 6,7%, в 2022 - 6,2%).  </w:t>
      </w:r>
    </w:p>
    <w:p w14:paraId="9C010000">
      <w:pPr>
        <w:ind w:firstLine="709" w:left="0"/>
        <w:jc w:val="both"/>
      </w:pPr>
      <w:r>
        <w:t xml:space="preserve">Доля межбюджетных трансфертов из федерального бюджета за исключением субвенций составила в 2023 году 18,9% (в 2020 – 23,2%, в 2021 - 23,7%, в 2022 году – 24,7%).  </w:t>
      </w:r>
    </w:p>
    <w:p w14:paraId="9D010000">
      <w:pPr>
        <w:ind w:firstLine="709" w:left="0"/>
        <w:jc w:val="both"/>
      </w:pPr>
      <w:r>
        <w:rPr>
          <w:b w:val="1"/>
        </w:rPr>
        <w:t>Дотация на выравнивание бюджетной обеспеченности</w:t>
      </w:r>
      <w:r>
        <w:t xml:space="preserve"> поступила в объеме 18 938,2 </w:t>
      </w:r>
      <w:r>
        <w:t>млн</w:t>
      </w:r>
      <w:r>
        <w:t xml:space="preserve"> рублей, или 100% к плану, что выше 2022 года на 2 751,7 </w:t>
      </w:r>
      <w:r>
        <w:t>млн</w:t>
      </w:r>
      <w:r>
        <w:t xml:space="preserve"> рублей.</w:t>
      </w:r>
    </w:p>
    <w:p w14:paraId="9E010000">
      <w:pPr>
        <w:ind w:firstLine="709" w:left="0"/>
        <w:jc w:val="both"/>
      </w:pPr>
      <w:r>
        <w:rPr>
          <w:b w:val="1"/>
        </w:rPr>
        <w:t>Дотация на частичную компенсацию дополнительных расходов на повышение оплаты труда работников бюджетной сферы и иные цели</w:t>
      </w:r>
      <w:r>
        <w:t xml:space="preserve"> поступила в объеме 3 801,2 </w:t>
      </w:r>
      <w:r>
        <w:t>млн</w:t>
      </w:r>
      <w:r>
        <w:t xml:space="preserve"> рублей, или 100% к плану.</w:t>
      </w:r>
    </w:p>
    <w:p w14:paraId="9F010000">
      <w:pPr>
        <w:ind w:firstLine="709" w:left="0"/>
        <w:jc w:val="both"/>
        <w:rPr>
          <w:color w:themeColor="text1" w:val="000000"/>
        </w:rPr>
      </w:pPr>
      <w:r>
        <w:rPr>
          <w:b w:val="1"/>
          <w:color w:themeColor="text1" w:val="000000"/>
        </w:rPr>
        <w:t xml:space="preserve">Дотация в целях частичной </w:t>
      </w:r>
      <w:r>
        <w:rPr>
          <w:b w:val="1"/>
          <w:color w:themeColor="text1" w:val="000000"/>
        </w:rPr>
        <w:t>компенсации выпадающих доходов бюджетов субъектов Российской Федерации</w:t>
      </w:r>
      <w:r>
        <w:rPr>
          <w:b w:val="1"/>
          <w:color w:themeColor="text1" w:val="000000"/>
        </w:rPr>
        <w:t xml:space="preserve"> от применения инвестиционного налогового вычета</w:t>
      </w:r>
      <w:r>
        <w:rPr>
          <w:color w:themeColor="text1" w:val="000000"/>
        </w:rPr>
        <w:t xml:space="preserve"> получена в сумме 377,4 </w:t>
      </w:r>
      <w:r>
        <w:rPr>
          <w:color w:themeColor="text1" w:val="000000"/>
        </w:rPr>
        <w:t>млн</w:t>
      </w:r>
      <w:r>
        <w:rPr>
          <w:color w:themeColor="text1" w:val="000000"/>
        </w:rPr>
        <w:t xml:space="preserve"> рублей. </w:t>
      </w:r>
      <w:r>
        <w:rPr>
          <w:color w:themeColor="text1" w:val="000000"/>
        </w:rPr>
        <w:t xml:space="preserve">В связи с поздним фактическим поступлением средств </w:t>
      </w:r>
      <w:r>
        <w:rPr>
          <w:color w:themeColor="text1" w:val="000000"/>
        </w:rPr>
        <w:t xml:space="preserve">данная </w:t>
      </w:r>
      <w:r>
        <w:rPr>
          <w:color w:themeColor="text1" w:val="000000"/>
        </w:rPr>
        <w:t>дотаци</w:t>
      </w:r>
      <w:r>
        <w:rPr>
          <w:color w:themeColor="text1" w:val="000000"/>
        </w:rPr>
        <w:t xml:space="preserve">я отражена в остатках на 01.01.2024 года. </w:t>
      </w:r>
    </w:p>
    <w:p w14:paraId="A0010000">
      <w:pPr>
        <w:ind w:firstLine="709" w:left="0"/>
        <w:jc w:val="both"/>
        <w:rPr>
          <w:color w:themeColor="text1" w:val="000000"/>
        </w:rPr>
      </w:pPr>
      <w:r>
        <w:rPr>
          <w:b w:val="1"/>
          <w:color w:themeColor="text1" w:val="000000"/>
        </w:rPr>
        <w:t>Дотация на премирование победителей Всероссийского конкурса «Лучшая муниципальная практика»</w:t>
      </w:r>
      <w:r>
        <w:rPr>
          <w:color w:themeColor="text1" w:val="000000"/>
        </w:rPr>
        <w:t xml:space="preserve"> в соответствии с распоряжением Правительства Российской Федерации от 16.11.2023 № 3215-р получена в сумме 2,5 </w:t>
      </w:r>
      <w:r>
        <w:rPr>
          <w:color w:themeColor="text1" w:val="000000"/>
        </w:rPr>
        <w:t>млн</w:t>
      </w:r>
      <w:r>
        <w:rPr>
          <w:color w:themeColor="text1" w:val="000000"/>
        </w:rPr>
        <w:t xml:space="preserve"> </w:t>
      </w:r>
      <w:r>
        <w:rPr>
          <w:color w:themeColor="text1" w:val="000000"/>
        </w:rPr>
        <w:t>рублей.</w:t>
      </w:r>
      <w:r>
        <w:rPr>
          <w:color w:themeColor="text1" w:val="000000"/>
        </w:rPr>
        <w:t xml:space="preserve"> </w:t>
      </w:r>
      <w:r>
        <w:rPr>
          <w:color w:themeColor="text1" w:val="000000"/>
        </w:rPr>
        <w:t>Данные средства учтены сводной бюджетной росписью областного бюджета.</w:t>
      </w:r>
    </w:p>
    <w:p w14:paraId="A1010000">
      <w:pPr>
        <w:ind w:firstLine="709" w:left="0"/>
        <w:jc w:val="both"/>
        <w:rPr>
          <w:color w:themeColor="text1" w:val="000000"/>
        </w:rPr>
      </w:pPr>
      <w:r>
        <w:rPr>
          <w:b w:val="1"/>
          <w:color w:themeColor="text1" w:val="000000"/>
        </w:rPr>
        <w:t xml:space="preserve">Дотации (гранты) за достижение </w:t>
      </w:r>
      <w:r>
        <w:rPr>
          <w:b w:val="1"/>
          <w:color w:themeColor="text1" w:val="000000"/>
        </w:rPr>
        <w:t>показателей деятельности органов исполнительной власти субъекта Российской Федерации</w:t>
      </w:r>
      <w:r>
        <w:rPr>
          <w:color w:themeColor="text1" w:val="000000"/>
        </w:rPr>
        <w:t xml:space="preserve"> фактически получены в объеме 195,3 </w:t>
      </w:r>
      <w:r>
        <w:rPr>
          <w:color w:themeColor="text1" w:val="000000"/>
        </w:rPr>
        <w:t>млн</w:t>
      </w:r>
      <w:r>
        <w:rPr>
          <w:color w:themeColor="text1" w:val="000000"/>
        </w:rPr>
        <w:t xml:space="preserve"> рублей в соответствии с распоряжением Правительства Российской Федерации от 13.06.2023 № 1562-р. Данные средства учтены сводной бюджетной росписью областного бюджета.</w:t>
      </w:r>
    </w:p>
    <w:p w14:paraId="A2010000">
      <w:pPr>
        <w:ind w:firstLine="709" w:left="0"/>
        <w:jc w:val="both"/>
      </w:pPr>
      <w:r>
        <w:t>Предоставление межбюджетных трансфертов из федерального бюджета в соответствии с пунктом 6 статьи 130 Бюджетного кодекса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распоряжением Правительства Российской Федерации от 13.03.2019 № 425-р, осуществлялось в пределах суммы, необходимой для оплаты денежных обязательств.</w:t>
      </w:r>
    </w:p>
    <w:p w14:paraId="A3010000">
      <w:pPr>
        <w:ind w:firstLine="709" w:left="0"/>
        <w:jc w:val="both"/>
      </w:pPr>
      <w:r>
        <w:t xml:space="preserve">Превышение плановых показателей над </w:t>
      </w:r>
      <w:r>
        <w:t>фактическими</w:t>
      </w:r>
      <w:r>
        <w:t xml:space="preserve"> объясняется предоставлением целевых межбюджетных трансфертов под потребность.</w:t>
      </w:r>
    </w:p>
    <w:p w14:paraId="A4010000">
      <w:pPr>
        <w:widowControl w:val="0"/>
        <w:ind w:firstLine="709" w:left="0"/>
        <w:jc w:val="both"/>
        <w:rPr>
          <w:color w:themeColor="text1" w:val="000000"/>
        </w:rPr>
      </w:pPr>
      <w:r>
        <w:rPr>
          <w:b w:val="1"/>
          <w:color w:themeColor="text1" w:val="000000"/>
        </w:rPr>
        <w:t>Субвенции на выполнение полномочий Российской Федерации</w:t>
      </w:r>
      <w:r>
        <w:rPr>
          <w:color w:themeColor="text1" w:val="000000"/>
        </w:rPr>
        <w:t xml:space="preserve"> поступили в объеме 5 483,2 </w:t>
      </w:r>
      <w:r>
        <w:rPr>
          <w:color w:themeColor="text1" w:val="000000"/>
        </w:rPr>
        <w:t>млн</w:t>
      </w:r>
      <w:r>
        <w:rPr>
          <w:color w:themeColor="text1" w:val="000000"/>
        </w:rPr>
        <w:t xml:space="preserve"> рублей, или на 90,8 % к плану.</w:t>
      </w:r>
    </w:p>
    <w:p w14:paraId="A5010000">
      <w:pPr>
        <w:ind w:firstLine="709" w:left="0"/>
        <w:jc w:val="both"/>
        <w:rPr>
          <w:color w:themeColor="text1" w:val="000000"/>
        </w:rPr>
      </w:pPr>
      <w:r>
        <w:rPr>
          <w:color w:themeColor="text1" w:val="000000"/>
        </w:rPr>
        <w:t>Наибольший объем субвенций распределен по следующим направлениям:</w:t>
      </w:r>
    </w:p>
    <w:p w14:paraId="A6010000">
      <w:pPr>
        <w:ind w:firstLine="709" w:left="0"/>
        <w:jc w:val="both"/>
        <w:rPr>
          <w:color w:themeColor="text1" w:val="000000"/>
        </w:rPr>
      </w:pPr>
      <w:r>
        <w:rPr>
          <w:color w:themeColor="text1" w:val="000000"/>
        </w:rPr>
        <w:t xml:space="preserve">- на оплату жилищно-коммунальных услуг отдельным категориям граждан – 2 513,9 </w:t>
      </w:r>
      <w:r>
        <w:rPr>
          <w:color w:themeColor="text1" w:val="000000"/>
        </w:rPr>
        <w:t>млн</w:t>
      </w:r>
      <w:r>
        <w:rPr>
          <w:color w:themeColor="text1" w:val="000000"/>
        </w:rPr>
        <w:t xml:space="preserve"> рублей;</w:t>
      </w:r>
    </w:p>
    <w:p w14:paraId="A7010000">
      <w:pPr>
        <w:ind w:firstLine="709" w:left="0"/>
        <w:jc w:val="both"/>
        <w:rPr>
          <w:color w:themeColor="text1" w:val="000000"/>
        </w:rPr>
      </w:pPr>
      <w:r>
        <w:rPr>
          <w:color w:themeColor="text1" w:val="000000"/>
        </w:rPr>
        <w:t xml:space="preserve">- </w:t>
      </w:r>
      <w:r>
        <w:rPr>
          <w:color w:themeColor="text1" w:val="000000"/>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r>
        <w:rPr>
          <w:color w:themeColor="text1" w:val="000000"/>
        </w:rPr>
        <w:t>, медицинскими изделиями по рецептам на медицинские изделия, а также специализированными продуктами лечебного питания для детей-инвалидов – 1 190,3 </w:t>
      </w:r>
      <w:r>
        <w:rPr>
          <w:color w:themeColor="text1" w:val="000000"/>
        </w:rPr>
        <w:t>млн</w:t>
      </w:r>
      <w:r>
        <w:rPr>
          <w:color w:themeColor="text1" w:val="000000"/>
        </w:rPr>
        <w:t xml:space="preserve"> рублей;</w:t>
      </w:r>
    </w:p>
    <w:p w14:paraId="A8010000">
      <w:pPr>
        <w:ind w:firstLine="709" w:left="0"/>
        <w:jc w:val="both"/>
        <w:rPr>
          <w:color w:themeColor="text1" w:val="000000"/>
        </w:rPr>
      </w:pPr>
      <w:r>
        <w:rPr>
          <w:color w:themeColor="text1" w:val="000000"/>
        </w:rPr>
        <w:t>-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 – 792,7 </w:t>
      </w:r>
      <w:r>
        <w:rPr>
          <w:color w:themeColor="text1" w:val="000000"/>
        </w:rPr>
        <w:t>млн</w:t>
      </w:r>
      <w:r>
        <w:rPr>
          <w:color w:themeColor="text1" w:val="000000"/>
        </w:rPr>
        <w:t xml:space="preserve"> рублей.</w:t>
      </w:r>
    </w:p>
    <w:p w14:paraId="A9010000">
      <w:pPr>
        <w:ind w:firstLine="709" w:left="0"/>
        <w:jc w:val="both"/>
        <w:rPr>
          <w:rFonts w:ascii="Calibri" w:hAnsi="Calibri"/>
          <w:color w:themeColor="text1" w:val="000000"/>
        </w:rPr>
      </w:pPr>
      <w:r>
        <w:rPr>
          <w:b w:val="1"/>
          <w:color w:themeColor="text1" w:val="000000"/>
        </w:rPr>
        <w:t>Субсидии из федерального бюджета</w:t>
      </w:r>
      <w:r>
        <w:rPr>
          <w:color w:themeColor="text1" w:val="000000"/>
        </w:rPr>
        <w:t xml:space="preserve"> поступили в объеме 37 162,2 </w:t>
      </w:r>
      <w:r>
        <w:rPr>
          <w:color w:themeColor="text1" w:val="000000"/>
        </w:rPr>
        <w:t>млн</w:t>
      </w:r>
      <w:r>
        <w:rPr>
          <w:color w:themeColor="text1" w:val="000000"/>
        </w:rPr>
        <w:t xml:space="preserve"> рублей, или  на 100,4 % к плану.</w:t>
      </w:r>
    </w:p>
    <w:p w14:paraId="AA010000">
      <w:pPr>
        <w:ind w:firstLine="709" w:left="0"/>
        <w:jc w:val="both"/>
        <w:rPr>
          <w:color w:themeColor="text1" w:val="000000"/>
        </w:rPr>
      </w:pPr>
      <w:r>
        <w:rPr>
          <w:color w:themeColor="text1" w:val="000000"/>
        </w:rPr>
        <w:t>Наибольший объем субсидий из федерального бюджета в 2023 году распределен на следующие направления:</w:t>
      </w:r>
    </w:p>
    <w:p w14:paraId="AB010000">
      <w:pPr>
        <w:ind w:firstLine="709" w:left="0"/>
        <w:jc w:val="both"/>
        <w:rPr>
          <w:color w:themeColor="text1" w:val="000000"/>
        </w:rPr>
      </w:pPr>
    </w:p>
    <w:p w14:paraId="AC010000">
      <w:pPr>
        <w:spacing w:line="228" w:lineRule="auto"/>
        <w:ind w:firstLine="709" w:left="0"/>
        <w:jc w:val="both"/>
        <w:rPr>
          <w:color w:themeColor="text1" w:val="000000"/>
        </w:rPr>
      </w:pPr>
      <w:r>
        <w:rPr>
          <w:color w:themeColor="text1" w:val="000000"/>
        </w:rPr>
        <w:t>- в</w:t>
      </w:r>
      <w:r>
        <w:rPr>
          <w:color w:themeColor="text1" w:val="000000"/>
        </w:rPr>
        <w:t xml:space="preserve"> рамках </w:t>
      </w:r>
      <w:r>
        <w:t>поддержки семей с детьми</w:t>
      </w:r>
      <w:r>
        <w:t>:</w:t>
      </w:r>
    </w:p>
    <w:p w14:paraId="AD010000">
      <w:pPr>
        <w:spacing w:line="228" w:lineRule="auto"/>
        <w:ind w:firstLine="709" w:left="0"/>
        <w:jc w:val="both"/>
        <w:rPr>
          <w:color w:themeColor="text1" w:val="000000"/>
        </w:rPr>
      </w:pPr>
      <w:r>
        <w:rPr>
          <w:color w:themeColor="text1" w:val="000000"/>
        </w:rPr>
        <w:t>на осуществление ежемесячных выплат на детей в возрасте от трех до семи лет</w:t>
      </w:r>
      <w:r>
        <w:rPr>
          <w:color w:themeColor="text1" w:val="000000"/>
        </w:rPr>
        <w:t xml:space="preserve"> включительно – 5</w:t>
      </w:r>
      <w:r>
        <w:rPr>
          <w:color w:themeColor="text1" w:val="000000"/>
        </w:rPr>
        <w:t> </w:t>
      </w:r>
      <w:r>
        <w:rPr>
          <w:color w:themeColor="text1" w:val="000000"/>
        </w:rPr>
        <w:t>168</w:t>
      </w:r>
      <w:r>
        <w:rPr>
          <w:color w:themeColor="text1" w:val="000000"/>
        </w:rPr>
        <w:t>,6</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AE010000">
      <w:pPr>
        <w:spacing w:line="228" w:lineRule="auto"/>
        <w:ind w:firstLine="709" w:left="0"/>
        <w:jc w:val="both"/>
        <w:rPr>
          <w:color w:themeColor="text1" w:val="000000"/>
        </w:rPr>
      </w:pPr>
      <w:r>
        <w:rPr>
          <w:color w:themeColor="text1" w:val="000000"/>
        </w:rPr>
        <w:t>на осуществление ежемесячной денежной выплаты, назначаемой в случае рождения третьего ребенка или последующих детей до достижения реб</w:t>
      </w:r>
      <w:r>
        <w:rPr>
          <w:color w:themeColor="text1" w:val="000000"/>
        </w:rPr>
        <w:t xml:space="preserve">енком возраста трех лет – 1 014,5 </w:t>
      </w:r>
      <w:r>
        <w:rPr>
          <w:color w:themeColor="text1" w:val="000000"/>
        </w:rPr>
        <w:t>млн</w:t>
      </w:r>
      <w:r>
        <w:rPr>
          <w:color w:themeColor="text1" w:val="000000"/>
        </w:rPr>
        <w:t xml:space="preserve"> рублей</w:t>
      </w:r>
      <w:r>
        <w:rPr>
          <w:color w:themeColor="text1" w:val="000000"/>
        </w:rPr>
        <w:t>;</w:t>
      </w:r>
    </w:p>
    <w:p w14:paraId="AF010000">
      <w:pPr>
        <w:spacing w:line="228" w:lineRule="auto"/>
        <w:ind w:firstLine="709" w:left="0"/>
        <w:jc w:val="both"/>
        <w:rPr>
          <w:color w:themeColor="text1" w:val="000000"/>
        </w:rPr>
      </w:pPr>
      <w:r>
        <w:rPr>
          <w:color w:themeColor="text1" w:val="000000"/>
        </w:rPr>
        <w:t xml:space="preserve">- </w:t>
      </w:r>
      <w:r>
        <w:rPr>
          <w:color w:themeColor="text1" w:val="000000"/>
        </w:rPr>
        <w:t xml:space="preserve">в сфере </w:t>
      </w:r>
      <w:r>
        <w:rPr>
          <w:color w:themeColor="text1" w:val="000000"/>
        </w:rPr>
        <w:t>образовани</w:t>
      </w:r>
      <w:r>
        <w:rPr>
          <w:color w:themeColor="text1" w:val="000000"/>
        </w:rPr>
        <w:t>я</w:t>
      </w:r>
      <w:r>
        <w:rPr>
          <w:color w:themeColor="text1" w:val="000000"/>
        </w:rPr>
        <w:t>:</w:t>
      </w:r>
    </w:p>
    <w:p w14:paraId="B0010000">
      <w:pPr>
        <w:spacing w:line="228" w:lineRule="auto"/>
        <w:ind w:firstLine="709" w:left="0"/>
        <w:jc w:val="both"/>
        <w:rPr>
          <w:color w:themeColor="text1" w:val="000000"/>
        </w:rPr>
      </w:pPr>
      <w:r>
        <w:rPr>
          <w:color w:themeColor="text1" w:val="000000"/>
        </w:rPr>
        <w:t xml:space="preserve">на создание новых мест в общеобразовательных организациях в связи с ростом числа обучающихся, вызванным демографическим фактором </w:t>
      </w:r>
      <w:r>
        <w:rPr>
          <w:color w:themeColor="text1" w:val="000000"/>
        </w:rPr>
        <w:br/>
      </w:r>
      <w:r>
        <w:rPr>
          <w:color w:themeColor="text1" w:val="000000"/>
        </w:rPr>
        <w:t>– 3</w:t>
      </w:r>
      <w:r>
        <w:rPr>
          <w:color w:themeColor="text1" w:val="000000"/>
        </w:rPr>
        <w:t> </w:t>
      </w:r>
      <w:r>
        <w:rPr>
          <w:color w:themeColor="text1" w:val="000000"/>
        </w:rPr>
        <w:t>414</w:t>
      </w:r>
      <w:r>
        <w:rPr>
          <w:color w:themeColor="text1" w:val="000000"/>
        </w:rPr>
        <w:t>,9</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B1010000">
      <w:pPr>
        <w:spacing w:line="228" w:lineRule="auto"/>
        <w:ind w:firstLine="709" w:left="0"/>
        <w:jc w:val="both"/>
        <w:rPr>
          <w:color w:themeColor="text1" w:val="000000"/>
        </w:rPr>
      </w:pPr>
      <w:r>
        <w:rPr>
          <w:color w:themeColor="text1" w:val="00000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w:t>
      </w:r>
      <w:r>
        <w:rPr>
          <w:color w:themeColor="text1" w:val="000000"/>
        </w:rPr>
        <w:t> </w:t>
      </w:r>
      <w:r>
        <w:rPr>
          <w:color w:themeColor="text1" w:val="000000"/>
        </w:rPr>
        <w:t>818</w:t>
      </w:r>
      <w:r>
        <w:rPr>
          <w:color w:themeColor="text1" w:val="000000"/>
        </w:rPr>
        <w:t>,1</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B2010000">
      <w:pPr>
        <w:spacing w:line="228" w:lineRule="auto"/>
        <w:ind w:firstLine="709" w:left="0"/>
        <w:jc w:val="both"/>
        <w:rPr>
          <w:color w:themeColor="text1" w:val="000000"/>
        </w:rPr>
      </w:pPr>
      <w:r>
        <w:rPr>
          <w:color w:themeColor="text1" w:val="000000"/>
        </w:rPr>
        <w:t xml:space="preserve">- в сфере </w:t>
      </w:r>
      <w:r>
        <w:rPr>
          <w:color w:themeColor="text1" w:val="000000"/>
        </w:rPr>
        <w:t>здравоохранения</w:t>
      </w:r>
      <w:r>
        <w:rPr>
          <w:color w:themeColor="text1" w:val="000000"/>
        </w:rPr>
        <w:t>:</w:t>
      </w:r>
    </w:p>
    <w:p w14:paraId="B3010000">
      <w:pPr>
        <w:spacing w:line="228" w:lineRule="auto"/>
        <w:ind w:firstLine="709" w:left="0"/>
        <w:jc w:val="both"/>
        <w:rPr>
          <w:color w:themeColor="text1" w:val="000000"/>
        </w:rPr>
      </w:pPr>
      <w:r>
        <w:rPr>
          <w:color w:themeColor="text1" w:val="000000"/>
        </w:rPr>
        <w:t>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w:t>
      </w:r>
      <w:r>
        <w:rPr>
          <w:color w:themeColor="text1" w:val="000000"/>
        </w:rPr>
        <w:t xml:space="preserve">усов) – 3 831,8 </w:t>
      </w:r>
      <w:r>
        <w:rPr>
          <w:color w:themeColor="text1" w:val="000000"/>
        </w:rPr>
        <w:t>млн</w:t>
      </w:r>
      <w:r>
        <w:rPr>
          <w:color w:themeColor="text1" w:val="000000"/>
        </w:rPr>
        <w:t xml:space="preserve"> рублей</w:t>
      </w:r>
      <w:r>
        <w:rPr>
          <w:color w:themeColor="text1" w:val="000000"/>
        </w:rPr>
        <w:t>;</w:t>
      </w:r>
    </w:p>
    <w:p w14:paraId="B4010000">
      <w:pPr>
        <w:spacing w:line="228" w:lineRule="auto"/>
        <w:ind w:firstLine="709" w:left="0"/>
        <w:jc w:val="both"/>
        <w:rPr>
          <w:color w:themeColor="text1" w:val="000000"/>
        </w:rPr>
      </w:pPr>
      <w:r>
        <w:rPr>
          <w:color w:themeColor="text1" w:val="000000"/>
        </w:rPr>
        <w:t>на реализацию региональных проектов модернизации первичного звена здравоохранения – 2</w:t>
      </w:r>
      <w:r>
        <w:rPr>
          <w:color w:themeColor="text1" w:val="000000"/>
        </w:rPr>
        <w:t> </w:t>
      </w:r>
      <w:r>
        <w:rPr>
          <w:color w:themeColor="text1" w:val="000000"/>
        </w:rPr>
        <w:t>705</w:t>
      </w:r>
      <w:r>
        <w:rPr>
          <w:color w:themeColor="text1" w:val="000000"/>
        </w:rPr>
        <w:t>,1</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B5010000">
      <w:pPr>
        <w:spacing w:line="228" w:lineRule="auto"/>
        <w:ind w:firstLine="709" w:left="0"/>
        <w:jc w:val="both"/>
        <w:rPr>
          <w:color w:themeColor="text1" w:val="000000"/>
        </w:rPr>
      </w:pPr>
      <w:r>
        <w:rPr>
          <w:color w:themeColor="text1" w:val="000000"/>
        </w:rPr>
        <w:t xml:space="preserve">- </w:t>
      </w:r>
      <w:r>
        <w:rPr>
          <w:color w:themeColor="text1" w:val="000000"/>
        </w:rPr>
        <w:t>в сфере жилищно-коммунального хозяйства</w:t>
      </w:r>
      <w:r>
        <w:rPr>
          <w:color w:themeColor="text1" w:val="000000"/>
        </w:rPr>
        <w:t>:</w:t>
      </w:r>
    </w:p>
    <w:p w14:paraId="B6010000">
      <w:pPr>
        <w:spacing w:line="228" w:lineRule="auto"/>
        <w:ind w:firstLine="709" w:left="0"/>
        <w:jc w:val="both"/>
        <w:rPr>
          <w:color w:themeColor="text1" w:val="000000"/>
        </w:rPr>
      </w:pPr>
      <w:r>
        <w:rPr>
          <w:color w:themeColor="text1" w:val="000000"/>
        </w:rPr>
        <w:t>на реализацию программ формирования современной городской среды</w:t>
      </w:r>
      <w:r>
        <w:rPr>
          <w:color w:themeColor="text1" w:val="000000"/>
        </w:rPr>
        <w:br/>
      </w:r>
      <w:r>
        <w:rPr>
          <w:color w:themeColor="text1" w:val="000000"/>
        </w:rPr>
        <w:t xml:space="preserve">– 1 193,1 </w:t>
      </w:r>
      <w:r>
        <w:rPr>
          <w:color w:themeColor="text1" w:val="000000"/>
        </w:rPr>
        <w:t>млн</w:t>
      </w:r>
      <w:r>
        <w:rPr>
          <w:color w:themeColor="text1" w:val="000000"/>
        </w:rPr>
        <w:t xml:space="preserve"> рублей;</w:t>
      </w:r>
    </w:p>
    <w:p w14:paraId="B7010000">
      <w:pPr>
        <w:spacing w:line="228" w:lineRule="auto"/>
        <w:ind w:firstLine="709" w:left="0"/>
        <w:jc w:val="both"/>
        <w:rPr>
          <w:color w:themeColor="text1" w:val="000000"/>
        </w:rPr>
      </w:pPr>
      <w:r>
        <w:rPr>
          <w:color w:themeColor="text1" w:val="000000"/>
        </w:rPr>
        <w:t>на строительство и реконструкцию (модернизацию) объектов питьевого водоснабжения – 1</w:t>
      </w:r>
      <w:r>
        <w:rPr>
          <w:color w:themeColor="text1" w:val="000000"/>
        </w:rPr>
        <w:t> </w:t>
      </w:r>
      <w:r>
        <w:rPr>
          <w:color w:themeColor="text1" w:val="000000"/>
        </w:rPr>
        <w:t>154</w:t>
      </w:r>
      <w:r>
        <w:rPr>
          <w:color w:themeColor="text1" w:val="000000"/>
        </w:rPr>
        <w:t>,1</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B8010000">
      <w:pPr>
        <w:spacing w:line="228" w:lineRule="auto"/>
        <w:ind w:firstLine="709" w:left="0"/>
        <w:jc w:val="both"/>
        <w:rPr>
          <w:color w:themeColor="text1" w:val="000000"/>
        </w:rPr>
      </w:pPr>
      <w:r>
        <w:rPr>
          <w:color w:themeColor="text1" w:val="000000"/>
        </w:rPr>
        <w:t xml:space="preserve">на ликвидацию несанкционированных свалок в границах городов и наиболее опасных объектов накопленного экологического вреда окружающей среде – 1 215,4 </w:t>
      </w:r>
      <w:r>
        <w:rPr>
          <w:color w:themeColor="text1" w:val="000000"/>
        </w:rPr>
        <w:t>млн</w:t>
      </w:r>
      <w:r>
        <w:rPr>
          <w:color w:themeColor="text1" w:val="000000"/>
        </w:rPr>
        <w:t xml:space="preserve"> рублей;</w:t>
      </w:r>
    </w:p>
    <w:p w14:paraId="B9010000">
      <w:pPr>
        <w:spacing w:line="228" w:lineRule="auto"/>
        <w:ind w:firstLine="709" w:left="0"/>
        <w:jc w:val="both"/>
        <w:rPr>
          <w:color w:themeColor="text1" w:val="000000"/>
        </w:rPr>
      </w:pPr>
      <w:r>
        <w:rPr>
          <w:color w:themeColor="text1" w:val="000000"/>
        </w:rPr>
        <w:t>- в рамках развития</w:t>
      </w:r>
      <w:r>
        <w:rPr>
          <w:color w:themeColor="text1" w:val="000000"/>
        </w:rPr>
        <w:t xml:space="preserve"> транспортной инфраструктуры</w:t>
      </w:r>
      <w:r>
        <w:rPr>
          <w:color w:themeColor="text1" w:val="000000"/>
        </w:rPr>
        <w:t>:</w:t>
      </w:r>
    </w:p>
    <w:p w14:paraId="BA010000">
      <w:pPr>
        <w:spacing w:line="228" w:lineRule="auto"/>
        <w:ind w:firstLine="709" w:left="0"/>
        <w:jc w:val="both"/>
        <w:rPr>
          <w:color w:themeColor="text1" w:val="000000"/>
        </w:rPr>
      </w:pPr>
      <w:r>
        <w:rPr>
          <w:color w:themeColor="text1" w:val="000000"/>
        </w:rPr>
        <w:t>на реализацию мероприятий по стимулированию программ развития жилищного строительства субъектов Российской Федерации (реконструкция автомобильной дороги по ул. Вавилова) – 3 045,9 млн рублей;</w:t>
      </w:r>
    </w:p>
    <w:p w14:paraId="BB010000">
      <w:pPr>
        <w:spacing w:line="228" w:lineRule="auto"/>
        <w:ind w:firstLine="709" w:left="0"/>
        <w:jc w:val="both"/>
        <w:rPr>
          <w:color w:themeColor="text1" w:val="000000"/>
        </w:rPr>
      </w:pPr>
      <w:r>
        <w:rPr>
          <w:color w:themeColor="text1" w:val="000000"/>
        </w:rPr>
        <w:t>на приведение в нормативное состояние автомобильных дорог и искусственных дорожных сооружений – 2</w:t>
      </w:r>
      <w:r>
        <w:rPr>
          <w:color w:themeColor="text1" w:val="000000"/>
        </w:rPr>
        <w:t> </w:t>
      </w:r>
      <w:r>
        <w:rPr>
          <w:color w:themeColor="text1" w:val="000000"/>
        </w:rPr>
        <w:t>420</w:t>
      </w:r>
      <w:r>
        <w:rPr>
          <w:color w:themeColor="text1" w:val="000000"/>
        </w:rPr>
        <w:t>,8</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BC010000">
      <w:pPr>
        <w:spacing w:line="228" w:lineRule="auto"/>
        <w:ind w:firstLine="709" w:left="0"/>
        <w:jc w:val="both"/>
        <w:rPr>
          <w:color w:themeColor="text1" w:val="000000"/>
        </w:rPr>
      </w:pPr>
      <w:r>
        <w:rPr>
          <w:color w:themeColor="text1" w:val="000000"/>
        </w:rPr>
        <w:t>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 – 2</w:t>
      </w:r>
      <w:r>
        <w:rPr>
          <w:color w:themeColor="text1" w:val="000000"/>
        </w:rPr>
        <w:t> </w:t>
      </w:r>
      <w:r>
        <w:rPr>
          <w:color w:themeColor="text1" w:val="000000"/>
        </w:rPr>
        <w:t>099</w:t>
      </w:r>
      <w:r>
        <w:rPr>
          <w:color w:themeColor="text1" w:val="000000"/>
        </w:rPr>
        <w:t>,5</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BD010000">
      <w:pPr>
        <w:spacing w:line="228" w:lineRule="auto"/>
        <w:ind w:firstLine="709" w:left="0"/>
        <w:jc w:val="both"/>
        <w:rPr>
          <w:color w:themeColor="text1" w:val="000000"/>
        </w:rPr>
      </w:pPr>
      <w:r>
        <w:rPr>
          <w:color w:themeColor="text1" w:val="000000"/>
        </w:rPr>
        <w:t>Н</w:t>
      </w:r>
      <w:r>
        <w:rPr>
          <w:color w:themeColor="text1" w:val="000000"/>
        </w:rPr>
        <w:t>а софинансирование расходов, связанных с оказанием государственной социальной помощи на основании социального контракта отде</w:t>
      </w:r>
      <w:r>
        <w:rPr>
          <w:color w:themeColor="text1" w:val="000000"/>
        </w:rPr>
        <w:t>льным категориям граждан</w:t>
      </w:r>
      <w:r>
        <w:rPr>
          <w:color w:themeColor="text1" w:val="000000"/>
        </w:rPr>
        <w:t xml:space="preserve"> из федерального бюджета предоставлено</w:t>
      </w:r>
      <w:r>
        <w:rPr>
          <w:color w:themeColor="text1" w:val="000000"/>
        </w:rPr>
        <w:t xml:space="preserve"> 1 067,0</w:t>
      </w:r>
      <w:r>
        <w:rPr>
          <w:color w:themeColor="text1" w:val="000000"/>
        </w:rPr>
        <w:t> </w:t>
      </w:r>
      <w:r>
        <w:rPr>
          <w:color w:themeColor="text1" w:val="000000"/>
        </w:rPr>
        <w:t>млн</w:t>
      </w:r>
      <w:r>
        <w:rPr>
          <w:color w:themeColor="text1" w:val="000000"/>
        </w:rPr>
        <w:t xml:space="preserve"> рублей.</w:t>
      </w:r>
    </w:p>
    <w:p w14:paraId="BE010000">
      <w:pPr>
        <w:spacing w:line="228" w:lineRule="auto"/>
        <w:ind w:firstLine="709" w:left="0"/>
        <w:jc w:val="both"/>
        <w:rPr>
          <w:color w:themeColor="text1" w:val="000000"/>
        </w:rPr>
      </w:pPr>
      <w:r>
        <w:t xml:space="preserve">Превышение фактических поступлений субсидий над плановыми значениями отражено в отчете в связи с поздним поступлением средств. </w:t>
      </w:r>
    </w:p>
    <w:p w14:paraId="BF010000">
      <w:pPr>
        <w:widowControl w:val="0"/>
        <w:spacing w:line="228" w:lineRule="auto"/>
        <w:ind w:firstLine="709" w:left="0"/>
        <w:jc w:val="both"/>
        <w:rPr>
          <w:color w:themeColor="text1" w:val="000000"/>
        </w:rPr>
      </w:pPr>
      <w:r>
        <w:rPr>
          <w:b w:val="1"/>
          <w:color w:themeColor="text1" w:val="000000"/>
        </w:rPr>
        <w:t>Иные межбюджетные трансферты</w:t>
      </w:r>
      <w:r>
        <w:rPr>
          <w:color w:themeColor="text1" w:val="000000"/>
        </w:rPr>
        <w:t xml:space="preserve"> из бюджет</w:t>
      </w:r>
      <w:r>
        <w:rPr>
          <w:color w:themeColor="text1" w:val="000000"/>
        </w:rPr>
        <w:t>ов бюджетной системы Российской Федерации</w:t>
      </w:r>
      <w:r>
        <w:rPr>
          <w:color w:themeColor="text1" w:val="000000"/>
        </w:rPr>
        <w:t xml:space="preserve"> составили 14 561,7 </w:t>
      </w:r>
      <w:r>
        <w:rPr>
          <w:color w:themeColor="text1" w:val="000000"/>
        </w:rPr>
        <w:t>млн</w:t>
      </w:r>
      <w:r>
        <w:rPr>
          <w:color w:themeColor="text1" w:val="000000"/>
        </w:rPr>
        <w:t xml:space="preserve"> рублей, с поступлением на 105,5% к плану.</w:t>
      </w:r>
    </w:p>
    <w:p w14:paraId="C0010000">
      <w:pPr>
        <w:widowControl w:val="0"/>
        <w:spacing w:line="228" w:lineRule="auto"/>
        <w:ind w:firstLine="709" w:left="0"/>
        <w:jc w:val="both"/>
        <w:rPr>
          <w:color w:themeColor="text1" w:val="000000"/>
        </w:rPr>
      </w:pPr>
      <w:r>
        <w:rPr>
          <w:color w:themeColor="text1" w:val="000000"/>
        </w:rPr>
        <w:t xml:space="preserve">В числе основных иных межбюджетных трансфертов поступления </w:t>
      </w:r>
      <w:r>
        <w:rPr>
          <w:color w:themeColor="text1" w:val="000000"/>
        </w:rPr>
        <w:t>на</w:t>
      </w:r>
      <w:r>
        <w:rPr>
          <w:color w:themeColor="text1" w:val="000000"/>
        </w:rPr>
        <w:t>:</w:t>
      </w:r>
    </w:p>
    <w:p w14:paraId="C1010000">
      <w:pPr>
        <w:widowControl w:val="0"/>
        <w:spacing w:line="228" w:lineRule="auto"/>
        <w:ind w:firstLine="709" w:left="0"/>
        <w:jc w:val="both"/>
        <w:rPr>
          <w:color w:themeColor="text1" w:val="000000"/>
        </w:rPr>
      </w:pPr>
      <w:r>
        <w:rPr>
          <w:color w:themeColor="text1" w:val="000000"/>
        </w:rPr>
        <w:t>-  на реализацию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r>
        <w:rPr>
          <w:color w:themeColor="text1" w:val="000000"/>
        </w:rPr>
        <w:t xml:space="preserve"> – 1 960,0 </w:t>
      </w:r>
      <w:r>
        <w:rPr>
          <w:color w:themeColor="text1" w:val="000000"/>
        </w:rPr>
        <w:t>млн</w:t>
      </w:r>
      <w:r>
        <w:rPr>
          <w:color w:themeColor="text1" w:val="000000"/>
        </w:rPr>
        <w:t xml:space="preserve"> рублей;</w:t>
      </w:r>
    </w:p>
    <w:p w14:paraId="C2010000">
      <w:pPr>
        <w:widowControl w:val="0"/>
        <w:spacing w:line="228" w:lineRule="auto"/>
        <w:ind w:firstLine="709" w:left="0"/>
        <w:jc w:val="both"/>
        <w:rPr>
          <w:color w:themeColor="text1" w:val="000000"/>
        </w:rPr>
      </w:pPr>
      <w:r>
        <w:rPr>
          <w:color w:themeColor="text1" w:val="000000"/>
        </w:rPr>
        <w:t>-  на предоставление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 1 236,2 </w:t>
      </w:r>
      <w:r>
        <w:rPr>
          <w:color w:themeColor="text1" w:val="000000"/>
        </w:rPr>
        <w:t>млн</w:t>
      </w:r>
      <w:r>
        <w:rPr>
          <w:color w:themeColor="text1" w:val="000000"/>
        </w:rPr>
        <w:t xml:space="preserve"> рублей;</w:t>
      </w:r>
    </w:p>
    <w:p w14:paraId="C3010000">
      <w:pPr>
        <w:widowControl w:val="0"/>
        <w:spacing w:line="228" w:lineRule="auto"/>
        <w:ind w:firstLine="709" w:left="0"/>
        <w:jc w:val="both"/>
        <w:rPr>
          <w:color w:themeColor="text1" w:val="000000"/>
        </w:rPr>
      </w:pPr>
      <w:r>
        <w:rPr>
          <w:color w:themeColor="text1" w:val="000000"/>
        </w:rPr>
        <w:t>- финансирование дорожной деятельности в отношении автомобильных дорог общего пользования регионального или межмуниципального, местного значения – 1 960,9 </w:t>
      </w:r>
      <w:r>
        <w:rPr>
          <w:color w:themeColor="text1" w:val="000000"/>
        </w:rPr>
        <w:t>млн</w:t>
      </w:r>
      <w:r>
        <w:rPr>
          <w:color w:themeColor="text1" w:val="000000"/>
        </w:rPr>
        <w:t xml:space="preserve"> рублей;</w:t>
      </w:r>
    </w:p>
    <w:p w14:paraId="C4010000">
      <w:pPr>
        <w:widowControl w:val="0"/>
        <w:spacing w:line="228" w:lineRule="auto"/>
        <w:ind w:firstLine="709" w:left="0"/>
        <w:jc w:val="both"/>
        <w:rPr>
          <w:color w:themeColor="text1" w:val="000000"/>
        </w:rPr>
      </w:pPr>
      <w:r>
        <w:rPr>
          <w:color w:themeColor="text1" w:val="000000"/>
        </w:rPr>
        <w:t>-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 1</w:t>
      </w:r>
      <w:r>
        <w:rPr>
          <w:color w:themeColor="text1" w:val="000000"/>
        </w:rPr>
        <w:t> </w:t>
      </w:r>
      <w:r>
        <w:rPr>
          <w:color w:themeColor="text1" w:val="000000"/>
        </w:rPr>
        <w:t>685</w:t>
      </w:r>
      <w:r>
        <w:rPr>
          <w:color w:themeColor="text1" w:val="000000"/>
        </w:rPr>
        <w:t>,9</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C5010000">
      <w:pPr>
        <w:widowControl w:val="0"/>
        <w:spacing w:line="228" w:lineRule="auto"/>
        <w:ind w:firstLine="709" w:left="0"/>
        <w:jc w:val="both"/>
        <w:rPr>
          <w:color w:themeColor="text1" w:val="000000"/>
        </w:rPr>
      </w:pPr>
      <w:r>
        <w:rPr>
          <w:color w:themeColor="text1" w:val="000000"/>
        </w:rPr>
        <w:t>- на финансовое обеспечение (возмещение) производителям зерновых культур части затрат на производство и реализацию зерновых культур – 1 338,0 </w:t>
      </w:r>
      <w:r>
        <w:rPr>
          <w:color w:themeColor="text1" w:val="000000"/>
        </w:rPr>
        <w:t>млн</w:t>
      </w:r>
      <w:r>
        <w:rPr>
          <w:color w:themeColor="text1" w:val="000000"/>
        </w:rPr>
        <w:t xml:space="preserve"> рублей;</w:t>
      </w:r>
    </w:p>
    <w:p w14:paraId="C6010000">
      <w:pPr>
        <w:widowControl w:val="0"/>
        <w:spacing w:line="228" w:lineRule="auto"/>
        <w:ind w:firstLine="709" w:left="0"/>
        <w:jc w:val="both"/>
        <w:rPr>
          <w:color w:themeColor="text1" w:val="000000"/>
        </w:rPr>
      </w:pPr>
      <w:r>
        <w:rPr>
          <w:color w:themeColor="text1" w:val="000000"/>
        </w:rPr>
        <w:t>- на реализацию программ местного развития и обеспечение занятости для шахтерских городов и поселков – 1</w:t>
      </w:r>
      <w:r>
        <w:rPr>
          <w:color w:themeColor="text1" w:val="000000"/>
        </w:rPr>
        <w:t> </w:t>
      </w:r>
      <w:r>
        <w:rPr>
          <w:color w:themeColor="text1" w:val="000000"/>
        </w:rPr>
        <w:t>153</w:t>
      </w:r>
      <w:r>
        <w:rPr>
          <w:color w:themeColor="text1" w:val="000000"/>
        </w:rPr>
        <w:t>,8</w:t>
      </w:r>
      <w:r>
        <w:rPr>
          <w:color w:themeColor="text1" w:val="000000"/>
        </w:rPr>
        <w:t> </w:t>
      </w:r>
      <w:r>
        <w:rPr>
          <w:color w:themeColor="text1" w:val="000000"/>
        </w:rPr>
        <w:t>млн</w:t>
      </w:r>
      <w:r>
        <w:rPr>
          <w:color w:themeColor="text1" w:val="000000"/>
        </w:rPr>
        <w:t xml:space="preserve"> рублей</w:t>
      </w:r>
      <w:r>
        <w:rPr>
          <w:color w:themeColor="text1" w:val="000000"/>
        </w:rPr>
        <w:t>.</w:t>
      </w:r>
    </w:p>
    <w:p w14:paraId="C7010000">
      <w:pPr>
        <w:spacing w:line="228" w:lineRule="auto"/>
        <w:ind w:firstLine="709" w:left="0"/>
        <w:jc w:val="both"/>
        <w:rPr>
          <w:color w:themeColor="text1" w:val="000000"/>
        </w:rPr>
      </w:pPr>
      <w:r>
        <w:t xml:space="preserve">Также из бюджета города Москвы в целях реализации мероприятий по развитию физической культуры и спорта получен трансферт в сумме 150,0 млн рублей. Данные средства направлены </w:t>
      </w:r>
      <w:r>
        <w:t xml:space="preserve">на возведение модульного спортивного зала с оборудованием и инвентарем в хуторе </w:t>
      </w:r>
      <w:r>
        <w:t>Старозолотовский</w:t>
      </w:r>
      <w:r>
        <w:t xml:space="preserve"> Константиновского района.</w:t>
      </w:r>
    </w:p>
    <w:p w14:paraId="C8010000">
      <w:pPr>
        <w:spacing w:line="228" w:lineRule="auto"/>
        <w:ind w:firstLine="709" w:left="0"/>
        <w:jc w:val="both"/>
        <w:rPr>
          <w:color w:themeColor="text1" w:val="000000"/>
        </w:rPr>
      </w:pPr>
      <w:r>
        <w:rPr>
          <w:color w:themeColor="text1" w:val="000000"/>
        </w:rPr>
        <w:t xml:space="preserve">По коду доходов «Межбюджетные трансферты, передаваемые бюджетам субъектов Российской Федерации за счет средств резервного фонда Правительства Российской Федерации» поступили иные межбюджетные трансферты в сумме </w:t>
      </w:r>
      <w:r>
        <w:rPr>
          <w:color w:themeColor="text1" w:val="000000"/>
        </w:rPr>
        <w:t>2 128,1</w:t>
      </w:r>
      <w:r>
        <w:rPr>
          <w:color w:themeColor="text1" w:val="000000"/>
        </w:rPr>
        <w:t> </w:t>
      </w:r>
      <w:r>
        <w:rPr>
          <w:color w:themeColor="text1" w:val="000000"/>
        </w:rPr>
        <w:t>млн</w:t>
      </w:r>
      <w:r>
        <w:rPr>
          <w:color w:themeColor="text1" w:val="000000"/>
        </w:rPr>
        <w:t xml:space="preserve"> рублей, в том числе </w:t>
      </w:r>
      <w:r>
        <w:rPr>
          <w:color w:themeColor="text1" w:val="000000"/>
        </w:rPr>
        <w:t>на</w:t>
      </w:r>
      <w:r>
        <w:rPr>
          <w:color w:themeColor="text1" w:val="000000"/>
        </w:rPr>
        <w:t>:</w:t>
      </w:r>
    </w:p>
    <w:p w14:paraId="C9010000">
      <w:pPr>
        <w:spacing w:line="228" w:lineRule="auto"/>
        <w:ind w:firstLine="709" w:left="0"/>
        <w:jc w:val="both"/>
        <w:rPr>
          <w:color w:themeColor="text1" w:val="000000"/>
        </w:rPr>
      </w:pPr>
      <w:r>
        <w:rPr>
          <w:color w:themeColor="text1" w:val="000000"/>
        </w:rPr>
        <w:t>- возмещение расходов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в сумме 1 747,5 </w:t>
      </w:r>
      <w:r>
        <w:rPr>
          <w:color w:themeColor="text1" w:val="000000"/>
        </w:rPr>
        <w:t>млн</w:t>
      </w:r>
      <w:r>
        <w:rPr>
          <w:color w:themeColor="text1" w:val="000000"/>
        </w:rPr>
        <w:t xml:space="preserve"> рублей;</w:t>
      </w:r>
    </w:p>
    <w:p w14:paraId="CA010000">
      <w:pPr>
        <w:spacing w:line="228" w:lineRule="auto"/>
        <w:ind w:firstLine="709" w:left="0"/>
        <w:jc w:val="both"/>
        <w:rPr>
          <w:color w:themeColor="text1" w:val="000000"/>
        </w:rPr>
      </w:pPr>
      <w:r>
        <w:rPr>
          <w:color w:themeColor="text1" w:val="000000"/>
        </w:rPr>
        <w:t xml:space="preserve">- на реализацию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w:t>
      </w:r>
      <w:r>
        <w:rPr>
          <w:color w:themeColor="text1" w:val="000000"/>
        </w:rPr>
        <w:t xml:space="preserve">покинувших территории постоянного проживания и прибывших на территорию Российской Федерации (в границах до 30 сентября 2022 </w:t>
      </w:r>
      <w:r>
        <w:rPr>
          <w:color w:themeColor="text1" w:val="000000"/>
        </w:rPr>
        <w:t>года) в сумме 380,0 </w:t>
      </w:r>
      <w:r>
        <w:rPr>
          <w:color w:themeColor="text1" w:val="000000"/>
        </w:rPr>
        <w:t>млн</w:t>
      </w:r>
      <w:r>
        <w:rPr>
          <w:color w:themeColor="text1" w:val="000000"/>
        </w:rPr>
        <w:t xml:space="preserve"> рублей.</w:t>
      </w:r>
    </w:p>
    <w:p w14:paraId="CB010000">
      <w:pPr>
        <w:spacing w:line="228" w:lineRule="auto"/>
        <w:ind w:firstLine="709" w:left="0"/>
        <w:jc w:val="both"/>
        <w:rPr>
          <w:color w:themeColor="text1" w:val="000000"/>
        </w:rPr>
      </w:pPr>
      <w:r>
        <w:t xml:space="preserve">Превышение фактических поступлений над плановыми значениями отражено в отчете в связи </w:t>
      </w:r>
      <w:r>
        <w:t>с поздним поступлением средств.</w:t>
      </w:r>
    </w:p>
    <w:p w14:paraId="CC010000">
      <w:pPr>
        <w:widowControl w:val="0"/>
        <w:spacing w:line="228" w:lineRule="auto"/>
        <w:ind w:firstLine="709" w:left="0"/>
        <w:jc w:val="both"/>
      </w:pPr>
      <w:r>
        <w:rPr>
          <w:b w:val="1"/>
        </w:rPr>
        <w:t>Безвозмездные поступления от государственных (муниципальных) организаций</w:t>
      </w:r>
      <w:r>
        <w:t xml:space="preserve"> учтены в объеме 5 891,1 </w:t>
      </w:r>
      <w:r>
        <w:t>млн</w:t>
      </w:r>
      <w:r>
        <w:t xml:space="preserve"> рублей. </w:t>
      </w:r>
      <w:r>
        <w:t xml:space="preserve">По данному коду доходов областного бюджета отражены доходы от </w:t>
      </w:r>
      <w:r>
        <w:rPr>
          <w:color w:themeColor="text1" w:val="000000"/>
        </w:rPr>
        <w:t xml:space="preserve">публично-правовой компании «Фонд развития территорий», в том числе на </w:t>
      </w:r>
      <w:r>
        <w:t>реализацию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w:t>
      </w:r>
      <w:r>
        <w:t xml:space="preserve"> на постоянное место жительства в объеме 5 837,8 </w:t>
      </w:r>
      <w:r>
        <w:t>млн</w:t>
      </w:r>
      <w:r>
        <w:t xml:space="preserve"> рублей.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поступления составили 53,3 </w:t>
      </w:r>
      <w:r>
        <w:t>млн</w:t>
      </w:r>
      <w:r>
        <w:t xml:space="preserve"> рублей.</w:t>
      </w:r>
    </w:p>
    <w:p w14:paraId="CD010000">
      <w:pPr>
        <w:spacing w:line="228" w:lineRule="auto"/>
        <w:ind w:firstLine="709" w:left="0"/>
        <w:jc w:val="both"/>
      </w:pPr>
      <w:r>
        <w:t>Средства, поступившие в виде пожертвований от физических лиц в областной бюджет, составили 229,0 тыс. рублей.</w:t>
      </w:r>
    </w:p>
    <w:p w14:paraId="CE010000">
      <w:pPr>
        <w:spacing w:line="228" w:lineRule="auto"/>
        <w:ind w:firstLine="709" w:left="0"/>
        <w:jc w:val="both"/>
      </w:pPr>
      <w:r>
        <w:t xml:space="preserve"> </w:t>
      </w:r>
      <w:r>
        <w:t>В соответствии с Бюджетным кодексом Российской Федерации в состав</w:t>
      </w:r>
      <w:r>
        <w:t>е</w:t>
      </w:r>
      <w:r>
        <w:t xml:space="preserve"> безвозмездных поступлений включены доходы от возврата остатков субсидий, субвенций и иных межбюджетных трансфертов, имеющих целевое назначение, прошлых лет, которые составили  650,1 </w:t>
      </w:r>
      <w:r>
        <w:t>млн</w:t>
      </w:r>
      <w:r>
        <w:t xml:space="preserve"> рублей, и</w:t>
      </w:r>
      <w:r>
        <w:t xml:space="preserve"> учтены</w:t>
      </w:r>
      <w:r>
        <w:t xml:space="preserve"> возврат</w:t>
      </w:r>
      <w:r>
        <w:t>ы</w:t>
      </w:r>
      <w:r>
        <w:t xml:space="preserve"> остатков субсидий, субвенций и иных межбюджетных трансфертов, имеющих целевое назначение, прошлых лет в федеральный бюджет в объеме 239,1 </w:t>
      </w:r>
      <w:r>
        <w:t>млн</w:t>
      </w:r>
      <w:r>
        <w:t xml:space="preserve"> рублей.</w:t>
      </w:r>
    </w:p>
    <w:p w14:paraId="CF010000">
      <w:pPr>
        <w:tabs>
          <w:tab w:leader="none" w:pos="720" w:val="left"/>
        </w:tabs>
        <w:ind/>
        <w:jc w:val="center"/>
        <w:rPr>
          <w:b w:val="1"/>
        </w:rPr>
      </w:pPr>
    </w:p>
    <w:p w14:paraId="D0010000">
      <w:pPr>
        <w:tabs>
          <w:tab w:leader="none" w:pos="720" w:val="left"/>
        </w:tabs>
        <w:ind/>
        <w:jc w:val="center"/>
        <w:rPr>
          <w:b w:val="1"/>
        </w:rPr>
      </w:pPr>
      <w:r>
        <w:rPr>
          <w:b w:val="1"/>
        </w:rPr>
        <w:t xml:space="preserve">IV. Исполнение по расходам областного бюджета </w:t>
      </w:r>
    </w:p>
    <w:p w14:paraId="D1010000">
      <w:pPr>
        <w:spacing w:line="19" w:lineRule="atLeast"/>
        <w:ind w:firstLine="709" w:left="0"/>
        <w:jc w:val="both"/>
        <w:rPr>
          <w:b w:val="1"/>
        </w:rPr>
      </w:pPr>
    </w:p>
    <w:p w14:paraId="D2010000">
      <w:pPr>
        <w:spacing w:line="19" w:lineRule="atLeast"/>
        <w:ind w:firstLine="709" w:left="0"/>
        <w:jc w:val="both"/>
      </w:pPr>
      <w:r>
        <w:rPr>
          <w:b w:val="1"/>
        </w:rPr>
        <w:t>Бюджетная политика в сфере расходов</w:t>
      </w:r>
      <w:r>
        <w:t xml:space="preserve"> </w:t>
      </w:r>
      <w:r>
        <w:rPr>
          <w:b w:val="1"/>
        </w:rPr>
        <w:t>областного бюджета</w:t>
      </w:r>
      <w:r>
        <w:t xml:space="preserve"> была направлена на решение социальных и экономических задач области. Приоритетом являлось сохранение стабильности бюджетной системы в целях выполнения обязательств перед жителями Ростовской области, повышения качества жизни, развития социальной сферы и инфраструктуры.</w:t>
      </w:r>
    </w:p>
    <w:p w14:paraId="D3010000">
      <w:pPr>
        <w:spacing w:line="19" w:lineRule="atLeast"/>
        <w:ind w:firstLine="709" w:left="0"/>
        <w:jc w:val="both"/>
      </w:pPr>
      <w:r>
        <w:t xml:space="preserve"> </w:t>
      </w:r>
      <w:r>
        <w:rPr>
          <w:b w:val="1"/>
        </w:rPr>
        <w:t>Расходы областного бюджета</w:t>
      </w:r>
      <w:r>
        <w:t xml:space="preserve"> исполнены за 2023 год в сумме </w:t>
      </w:r>
      <w:r>
        <w:br/>
      </w:r>
      <w:r>
        <w:t>329 062,8 млн рублей. По сравнению с 2022 годом рост составил 32 272,4</w:t>
      </w:r>
      <w:r>
        <w:t> </w:t>
      </w:r>
      <w:r>
        <w:t>млн</w:t>
      </w:r>
      <w:r>
        <w:t> </w:t>
      </w:r>
      <w:r>
        <w:t>рублей или на 10,9 %.</w:t>
      </w:r>
    </w:p>
    <w:p w14:paraId="D4010000">
      <w:pPr>
        <w:spacing w:line="19" w:lineRule="atLeast"/>
        <w:ind w:firstLine="709" w:left="0"/>
        <w:jc w:val="both"/>
      </w:pPr>
      <w:r>
        <w:t>На образование, социальную политику, культуру, спорт и здравоохранение направлено  211</w:t>
      </w:r>
      <w:r>
        <w:t> 232,</w:t>
      </w:r>
      <w:r>
        <w:t>0</w:t>
      </w:r>
      <w:r>
        <w:t xml:space="preserve"> млн рублей, или 64,2 % всех расходов областного бюджета.  Рост к уровню 2022 года – 11 421,</w:t>
      </w:r>
      <w:r>
        <w:t>4</w:t>
      </w:r>
      <w:r>
        <w:t xml:space="preserve"> млн рублей, или на 5,7 %.</w:t>
      </w:r>
    </w:p>
    <w:p w14:paraId="D5010000">
      <w:pPr>
        <w:spacing w:line="19" w:lineRule="atLeast"/>
        <w:ind w:firstLine="709" w:left="0"/>
        <w:jc w:val="both"/>
      </w:pPr>
      <w:r>
        <w:t>Наибольший удельный вес в расходах областного бюджета составили следующие направления:</w:t>
      </w:r>
    </w:p>
    <w:p w14:paraId="D6010000">
      <w:pPr>
        <w:spacing w:line="19" w:lineRule="atLeast"/>
        <w:ind w:firstLine="709" w:left="0"/>
        <w:jc w:val="both"/>
      </w:pPr>
      <w:r>
        <w:t>- социальная политика – 27,1</w:t>
      </w:r>
      <w:r>
        <w:rPr>
          <w:sz w:val="27"/>
        </w:rPr>
        <w:t xml:space="preserve"> %</w:t>
      </w:r>
      <w:r>
        <w:t>;</w:t>
      </w:r>
    </w:p>
    <w:p w14:paraId="D7010000">
      <w:pPr>
        <w:spacing w:line="19" w:lineRule="atLeast"/>
        <w:ind w:firstLine="709" w:left="0"/>
        <w:jc w:val="both"/>
      </w:pPr>
      <w:r>
        <w:t>- образование – 23,7</w:t>
      </w:r>
      <w:r>
        <w:rPr>
          <w:sz w:val="27"/>
        </w:rPr>
        <w:t>%</w:t>
      </w:r>
      <w:r>
        <w:t>;</w:t>
      </w:r>
    </w:p>
    <w:p w14:paraId="D8010000">
      <w:pPr>
        <w:spacing w:line="19" w:lineRule="atLeast"/>
        <w:ind w:firstLine="709" w:left="0"/>
        <w:jc w:val="both"/>
      </w:pPr>
      <w:r>
        <w:t>- национальная экономика – 17,9</w:t>
      </w:r>
      <w:r>
        <w:rPr>
          <w:sz w:val="27"/>
        </w:rPr>
        <w:t>%</w:t>
      </w:r>
      <w:r>
        <w:t>;</w:t>
      </w:r>
    </w:p>
    <w:p w14:paraId="D9010000">
      <w:pPr>
        <w:spacing w:line="19" w:lineRule="atLeast"/>
        <w:ind w:firstLine="709" w:left="0"/>
        <w:jc w:val="both"/>
      </w:pPr>
      <w:r>
        <w:t>- здравоохранение, физическая культура и спорт – 11,6%.</w:t>
      </w:r>
    </w:p>
    <w:p w14:paraId="DA010000">
      <w:pPr>
        <w:tabs>
          <w:tab w:leader="none" w:pos="7265" w:val="left"/>
        </w:tabs>
        <w:ind/>
        <w:jc w:val="both"/>
        <w:rPr>
          <w:b w:val="1"/>
        </w:rPr>
      </w:pPr>
    </w:p>
    <w:p w14:paraId="DB010000">
      <w:pPr>
        <w:tabs>
          <w:tab w:leader="none" w:pos="7265" w:val="left"/>
        </w:tabs>
        <w:ind w:firstLine="709" w:left="0"/>
        <w:jc w:val="both"/>
      </w:pPr>
      <w:r>
        <w:rPr>
          <w:b w:val="1"/>
        </w:rPr>
        <w:t>Областной бюджет 2023 года сформирован и исполнен в программной структуре расходов</w:t>
      </w:r>
      <w:r>
        <w:t xml:space="preserve"> на основе утвержденных Правительством Ростовской области 23 государственных программ Ростовской области. Государственные программы Ростовской области направлены на поступательное развитие социальной сферы, агропромышленного комплекса, коммунальной и транспортной инфраструктуры, обеспечение населения области жильем, связью и телекоммуникациями. </w:t>
      </w:r>
    </w:p>
    <w:p w14:paraId="DC010000">
      <w:pPr>
        <w:tabs>
          <w:tab w:leader="none" w:pos="7265" w:val="left"/>
        </w:tabs>
        <w:ind w:firstLine="709" w:left="0"/>
        <w:jc w:val="both"/>
      </w:pPr>
      <w:r>
        <w:t>На реализацию принятых государственных программ Ростовской области было направлено в 2023 году 297 200,6 млн рублей или 98,4 % к годовому плану.</w:t>
      </w:r>
    </w:p>
    <w:p w14:paraId="DD010000">
      <w:pPr>
        <w:tabs>
          <w:tab w:leader="none" w:pos="7265" w:val="left"/>
        </w:tabs>
        <w:ind w:firstLine="709" w:left="0"/>
        <w:jc w:val="both"/>
      </w:pPr>
      <w:r>
        <w:t xml:space="preserve"> </w:t>
      </w:r>
    </w:p>
    <w:p w14:paraId="DE010000">
      <w:pPr>
        <w:ind w:firstLine="709" w:left="0"/>
        <w:jc w:val="center"/>
      </w:pPr>
      <w:r>
        <w:t xml:space="preserve">                                                                                               млн рублей</w:t>
      </w:r>
    </w:p>
    <w:tbl>
      <w:tblPr>
        <w:tblStyle w:val="Style_4"/>
        <w:tblInd w:type="dxa" w:w="91"/>
        <w:tblLayout w:type="fixed"/>
      </w:tblPr>
      <w:tblGrid>
        <w:gridCol w:w="4829"/>
        <w:gridCol w:w="1701"/>
        <w:gridCol w:w="1559"/>
        <w:gridCol w:w="1567"/>
      </w:tblGrid>
      <w:tr>
        <w:trPr>
          <w:trHeight w:hRule="atLeast" w:val="540"/>
          <w:tblHeader/>
        </w:trPr>
        <w:tc>
          <w:tcPr>
            <w:tcW w:type="dxa" w:w="4829"/>
            <w:vMerge w:val="restart"/>
            <w:tcBorders>
              <w:top w:color="000000" w:sz="4" w:val="single"/>
              <w:left w:color="000000" w:sz="4" w:val="single"/>
              <w:bottom w:color="000000" w:sz="4" w:val="single"/>
              <w:right w:color="000000" w:sz="4" w:val="single"/>
            </w:tcBorders>
            <w:shd w:fill="auto" w:val="clear"/>
            <w:vAlign w:val="center"/>
          </w:tcPr>
          <w:p w14:paraId="DF010000">
            <w:pPr>
              <w:ind/>
              <w:jc w:val="center"/>
              <w:rPr>
                <w:b w:val="1"/>
                <w:sz w:val="24"/>
              </w:rPr>
            </w:pPr>
            <w:r>
              <w:rPr>
                <w:b w:val="1"/>
                <w:sz w:val="24"/>
              </w:rPr>
              <w:t xml:space="preserve">Наименование </w:t>
            </w:r>
          </w:p>
          <w:p w14:paraId="E0010000">
            <w:pPr>
              <w:ind/>
              <w:jc w:val="center"/>
              <w:rPr>
                <w:b w:val="1"/>
                <w:sz w:val="24"/>
              </w:rPr>
            </w:pPr>
            <w:r>
              <w:rPr>
                <w:b w:val="1"/>
                <w:sz w:val="24"/>
              </w:rPr>
              <w:t>государственной программы</w:t>
            </w:r>
          </w:p>
        </w:tc>
        <w:tc>
          <w:tcPr>
            <w:tcW w:type="dxa" w:w="1701"/>
            <w:vMerge w:val="restart"/>
            <w:tcBorders>
              <w:top w:color="000000" w:sz="4" w:val="single"/>
              <w:left w:color="000000" w:sz="4" w:val="single"/>
              <w:bottom w:color="000000" w:sz="4" w:val="single"/>
              <w:right w:color="000000" w:sz="4" w:val="single"/>
            </w:tcBorders>
            <w:shd w:fill="auto" w:val="clear"/>
            <w:vAlign w:val="center"/>
          </w:tcPr>
          <w:p w14:paraId="E1010000">
            <w:pPr>
              <w:ind/>
              <w:jc w:val="center"/>
              <w:rPr>
                <w:b w:val="1"/>
                <w:sz w:val="24"/>
              </w:rPr>
            </w:pPr>
            <w:r>
              <w:rPr>
                <w:b w:val="1"/>
                <w:sz w:val="24"/>
              </w:rPr>
              <w:t xml:space="preserve">План </w:t>
            </w:r>
          </w:p>
          <w:p w14:paraId="E2010000">
            <w:pPr>
              <w:ind/>
              <w:jc w:val="center"/>
              <w:rPr>
                <w:b w:val="1"/>
                <w:sz w:val="24"/>
              </w:rPr>
            </w:pPr>
            <w:r>
              <w:rPr>
                <w:b w:val="1"/>
                <w:sz w:val="24"/>
              </w:rPr>
              <w:t>2023 г.</w:t>
            </w:r>
          </w:p>
        </w:tc>
        <w:tc>
          <w:tcPr>
            <w:tcW w:type="dxa" w:w="1559"/>
            <w:vMerge w:val="restart"/>
            <w:tcBorders>
              <w:top w:color="000000" w:sz="4" w:val="single"/>
              <w:left w:color="000000" w:sz="4" w:val="single"/>
              <w:bottom w:color="000000" w:sz="4" w:val="single"/>
              <w:right w:color="000000" w:sz="4" w:val="single"/>
            </w:tcBorders>
            <w:shd w:fill="auto" w:val="clear"/>
            <w:vAlign w:val="center"/>
          </w:tcPr>
          <w:p w14:paraId="E3010000">
            <w:pPr>
              <w:ind/>
              <w:jc w:val="center"/>
              <w:rPr>
                <w:b w:val="1"/>
                <w:sz w:val="24"/>
              </w:rPr>
            </w:pPr>
            <w:r>
              <w:rPr>
                <w:b w:val="1"/>
                <w:sz w:val="24"/>
              </w:rPr>
              <w:t xml:space="preserve">Факт </w:t>
            </w:r>
          </w:p>
          <w:p w14:paraId="E4010000">
            <w:pPr>
              <w:ind/>
              <w:jc w:val="center"/>
              <w:rPr>
                <w:b w:val="1"/>
                <w:sz w:val="24"/>
              </w:rPr>
            </w:pPr>
            <w:r>
              <w:rPr>
                <w:b w:val="1"/>
                <w:sz w:val="24"/>
              </w:rPr>
              <w:t>2023 г.</w:t>
            </w:r>
          </w:p>
        </w:tc>
        <w:tc>
          <w:tcPr>
            <w:tcW w:type="dxa" w:w="1567"/>
            <w:vMerge w:val="restart"/>
            <w:tcBorders>
              <w:top w:color="000000" w:sz="4" w:val="single"/>
              <w:left w:color="000000" w:sz="4" w:val="single"/>
              <w:bottom w:color="000000" w:sz="4" w:val="single"/>
              <w:right w:color="000000" w:sz="4" w:val="single"/>
            </w:tcBorders>
            <w:shd w:fill="auto" w:val="clear"/>
            <w:vAlign w:val="center"/>
          </w:tcPr>
          <w:p w14:paraId="E5010000">
            <w:pPr>
              <w:ind/>
              <w:jc w:val="center"/>
              <w:rPr>
                <w:b w:val="1"/>
                <w:sz w:val="24"/>
              </w:rPr>
            </w:pPr>
            <w:r>
              <w:rPr>
                <w:b w:val="1"/>
                <w:sz w:val="24"/>
              </w:rPr>
              <w:t>Процент исполнения</w:t>
            </w:r>
          </w:p>
        </w:tc>
      </w:tr>
      <w:tr>
        <w:trPr>
          <w:trHeight w:hRule="atLeast" w:val="693"/>
          <w:tblHeader/>
        </w:trPr>
        <w:tc>
          <w:tcPr>
            <w:tcW w:type="dxa" w:w="482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0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67"/>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510"/>
        </w:trPr>
        <w:tc>
          <w:tcPr>
            <w:tcW w:type="dxa" w:w="4829"/>
            <w:tcBorders>
              <w:top w:sz="4" w:val="nil"/>
              <w:left w:color="000000" w:sz="4" w:val="single"/>
              <w:bottom w:color="000000" w:sz="4" w:val="single"/>
              <w:right w:color="000000" w:sz="4" w:val="single"/>
            </w:tcBorders>
            <w:shd w:fill="FFFFFF" w:val="clear"/>
          </w:tcPr>
          <w:p w14:paraId="E6010000">
            <w:pPr>
              <w:rPr>
                <w:b w:val="1"/>
                <w:sz w:val="24"/>
              </w:rPr>
            </w:pPr>
            <w:r>
              <w:rPr>
                <w:b w:val="1"/>
                <w:sz w:val="24"/>
              </w:rPr>
              <w:t>ИТОГО ПО ГОСУДАРСТВЕННЫМ ПРОГРАММАМ</w:t>
            </w:r>
          </w:p>
        </w:tc>
        <w:tc>
          <w:tcPr>
            <w:tcW w:type="dxa" w:w="1701"/>
            <w:tcBorders>
              <w:top w:color="000000" w:sz="4" w:val="single"/>
              <w:left w:sz="4" w:val="nil"/>
              <w:bottom w:sz="4" w:val="nil"/>
              <w:right w:color="000000" w:sz="4" w:val="single"/>
            </w:tcBorders>
            <w:shd w:fill="FFFFFF" w:val="clear"/>
          </w:tcPr>
          <w:p w14:paraId="E7010000">
            <w:pPr>
              <w:ind/>
              <w:jc w:val="center"/>
              <w:rPr>
                <w:b w:val="1"/>
                <w:sz w:val="24"/>
              </w:rPr>
            </w:pPr>
            <w:r>
              <w:rPr>
                <w:b w:val="1"/>
                <w:sz w:val="24"/>
              </w:rPr>
              <w:t>302 005,8</w:t>
            </w:r>
          </w:p>
        </w:tc>
        <w:tc>
          <w:tcPr>
            <w:tcW w:type="dxa" w:w="1559"/>
            <w:tcBorders>
              <w:top w:color="000000" w:sz="4" w:val="single"/>
              <w:left w:sz="4" w:val="nil"/>
              <w:bottom w:sz="4" w:val="nil"/>
              <w:right w:color="000000" w:sz="4" w:val="single"/>
            </w:tcBorders>
            <w:shd w:fill="FFFFFF" w:val="clear"/>
          </w:tcPr>
          <w:p w14:paraId="E8010000">
            <w:pPr>
              <w:ind/>
              <w:jc w:val="center"/>
              <w:rPr>
                <w:b w:val="1"/>
                <w:sz w:val="24"/>
              </w:rPr>
            </w:pPr>
            <w:r>
              <w:rPr>
                <w:b w:val="1"/>
                <w:sz w:val="24"/>
              </w:rPr>
              <w:t>297 200,6</w:t>
            </w:r>
          </w:p>
        </w:tc>
        <w:tc>
          <w:tcPr>
            <w:tcW w:type="dxa" w:w="1567"/>
            <w:tcBorders>
              <w:top w:color="000000" w:sz="4" w:val="single"/>
              <w:left w:sz="4" w:val="nil"/>
              <w:bottom w:sz="4" w:val="nil"/>
              <w:right w:color="000000" w:sz="4" w:val="single"/>
            </w:tcBorders>
            <w:shd w:fill="FFFFFF" w:val="clear"/>
          </w:tcPr>
          <w:p w14:paraId="E9010000">
            <w:pPr>
              <w:ind/>
              <w:jc w:val="center"/>
              <w:rPr>
                <w:b w:val="1"/>
                <w:sz w:val="24"/>
              </w:rPr>
            </w:pPr>
            <w:r>
              <w:rPr>
                <w:b w:val="1"/>
                <w:sz w:val="24"/>
              </w:rPr>
              <w:t>98,4</w:t>
            </w:r>
          </w:p>
        </w:tc>
      </w:tr>
      <w:tr>
        <w:trPr>
          <w:trHeight w:hRule="atLeast" w:val="376"/>
        </w:trPr>
        <w:tc>
          <w:tcPr>
            <w:tcW w:type="dxa" w:w="4829"/>
            <w:tcBorders>
              <w:top w:sz="4" w:val="nil"/>
              <w:left w:color="000000" w:sz="4" w:val="single"/>
              <w:bottom w:color="000000" w:sz="4" w:val="single"/>
              <w:right w:color="000000" w:sz="4" w:val="single"/>
            </w:tcBorders>
            <w:shd w:fill="FFFFFF" w:val="clear"/>
          </w:tcPr>
          <w:p w14:paraId="EA010000">
            <w:pPr>
              <w:rPr>
                <w:b w:val="1"/>
                <w:sz w:val="24"/>
              </w:rPr>
            </w:pPr>
            <w:r>
              <w:rPr>
                <w:b w:val="1"/>
                <w:sz w:val="24"/>
              </w:rPr>
              <w:t xml:space="preserve">Социальные </w:t>
            </w:r>
          </w:p>
          <w:p w14:paraId="EB010000">
            <w:pPr>
              <w:rPr>
                <w:b w:val="1"/>
                <w:sz w:val="24"/>
              </w:rPr>
            </w:pPr>
            <w:r>
              <w:rPr>
                <w:b w:val="1"/>
                <w:sz w:val="24"/>
              </w:rPr>
              <w:t>государственные программы</w:t>
            </w:r>
          </w:p>
        </w:tc>
        <w:tc>
          <w:tcPr>
            <w:tcW w:type="dxa" w:w="1701"/>
            <w:tcBorders>
              <w:top w:color="000000" w:sz="4" w:val="single"/>
              <w:left w:sz="4" w:val="nil"/>
              <w:bottom w:color="000000" w:sz="4" w:val="single"/>
              <w:right w:color="000000" w:sz="4" w:val="single"/>
            </w:tcBorders>
            <w:shd w:fill="FFFFFF" w:val="clear"/>
          </w:tcPr>
          <w:p w14:paraId="EC010000">
            <w:pPr>
              <w:ind/>
              <w:jc w:val="center"/>
              <w:rPr>
                <w:b w:val="1"/>
                <w:sz w:val="24"/>
              </w:rPr>
            </w:pPr>
            <w:r>
              <w:rPr>
                <w:b w:val="1"/>
                <w:sz w:val="24"/>
              </w:rPr>
              <w:t>208 810,3</w:t>
            </w:r>
          </w:p>
        </w:tc>
        <w:tc>
          <w:tcPr>
            <w:tcW w:type="dxa" w:w="1559"/>
            <w:tcBorders>
              <w:top w:color="000000" w:sz="4" w:val="single"/>
              <w:left w:sz="4" w:val="nil"/>
              <w:bottom w:color="000000" w:sz="4" w:val="single"/>
              <w:right w:color="000000" w:sz="4" w:val="single"/>
            </w:tcBorders>
            <w:shd w:fill="FFFFFF" w:val="clear"/>
          </w:tcPr>
          <w:p w14:paraId="ED010000">
            <w:pPr>
              <w:ind/>
              <w:jc w:val="center"/>
              <w:rPr>
                <w:b w:val="1"/>
                <w:sz w:val="24"/>
              </w:rPr>
            </w:pPr>
            <w:r>
              <w:rPr>
                <w:b w:val="1"/>
                <w:sz w:val="24"/>
              </w:rPr>
              <w:t>206 258,8</w:t>
            </w:r>
          </w:p>
        </w:tc>
        <w:tc>
          <w:tcPr>
            <w:tcW w:type="dxa" w:w="1567"/>
            <w:tcBorders>
              <w:top w:color="000000" w:sz="4" w:val="single"/>
              <w:left w:sz="4" w:val="nil"/>
              <w:bottom w:color="000000" w:sz="4" w:val="single"/>
              <w:right w:color="000000" w:sz="4" w:val="single"/>
            </w:tcBorders>
            <w:shd w:fill="FFFFFF" w:val="clear"/>
          </w:tcPr>
          <w:p w14:paraId="EE010000">
            <w:pPr>
              <w:ind/>
              <w:jc w:val="center"/>
              <w:rPr>
                <w:b w:val="1"/>
                <w:sz w:val="24"/>
              </w:rPr>
            </w:pPr>
            <w:r>
              <w:rPr>
                <w:b w:val="1"/>
                <w:sz w:val="24"/>
              </w:rPr>
              <w:t>98,8</w:t>
            </w:r>
          </w:p>
        </w:tc>
      </w:tr>
      <w:tr>
        <w:trPr>
          <w:trHeight w:hRule="atLeast" w:val="402"/>
        </w:trPr>
        <w:tc>
          <w:tcPr>
            <w:tcW w:type="dxa" w:w="4829"/>
            <w:tcBorders>
              <w:top w:sz="4" w:val="nil"/>
              <w:left w:color="000000" w:sz="4" w:val="single"/>
              <w:bottom w:color="000000" w:sz="4" w:val="single"/>
              <w:right w:color="000000" w:sz="4" w:val="single"/>
            </w:tcBorders>
            <w:shd w:fill="FFFFFF" w:val="clear"/>
          </w:tcPr>
          <w:p w14:paraId="EF010000">
            <w:pPr>
              <w:rPr>
                <w:sz w:val="24"/>
              </w:rPr>
            </w:pPr>
            <w:r>
              <w:rPr>
                <w:sz w:val="24"/>
              </w:rPr>
              <w:t>Развитие образования</w:t>
            </w:r>
          </w:p>
        </w:tc>
        <w:tc>
          <w:tcPr>
            <w:tcW w:type="dxa" w:w="1701"/>
            <w:tcBorders>
              <w:top w:sz="4" w:val="nil"/>
              <w:left w:sz="4" w:val="nil"/>
              <w:bottom w:color="000000" w:sz="4" w:val="single"/>
              <w:right w:color="000000" w:sz="4" w:val="single"/>
            </w:tcBorders>
            <w:shd w:fill="FFFFFF" w:val="clear"/>
          </w:tcPr>
          <w:p w14:paraId="F0010000">
            <w:pPr>
              <w:ind/>
              <w:jc w:val="center"/>
              <w:rPr>
                <w:sz w:val="24"/>
              </w:rPr>
            </w:pPr>
            <w:r>
              <w:rPr>
                <w:sz w:val="24"/>
              </w:rPr>
              <w:t>74 491,2</w:t>
            </w:r>
          </w:p>
        </w:tc>
        <w:tc>
          <w:tcPr>
            <w:tcW w:type="dxa" w:w="1559"/>
            <w:tcBorders>
              <w:top w:sz="4" w:val="nil"/>
              <w:left w:sz="4" w:val="nil"/>
              <w:bottom w:color="000000" w:sz="4" w:val="single"/>
              <w:right w:color="000000" w:sz="4" w:val="single"/>
            </w:tcBorders>
            <w:shd w:fill="FFFFFF" w:val="clear"/>
          </w:tcPr>
          <w:p w14:paraId="F1010000">
            <w:pPr>
              <w:ind/>
              <w:jc w:val="center"/>
              <w:rPr>
                <w:sz w:val="24"/>
              </w:rPr>
            </w:pPr>
            <w:r>
              <w:rPr>
                <w:sz w:val="24"/>
              </w:rPr>
              <w:t>73 825,1</w:t>
            </w:r>
          </w:p>
        </w:tc>
        <w:tc>
          <w:tcPr>
            <w:tcW w:type="dxa" w:w="1567"/>
            <w:tcBorders>
              <w:top w:sz="4" w:val="nil"/>
              <w:left w:sz="4" w:val="nil"/>
              <w:bottom w:color="000000" w:sz="4" w:val="single"/>
              <w:right w:color="000000" w:sz="4" w:val="single"/>
            </w:tcBorders>
            <w:shd w:fill="FFFFFF" w:val="clear"/>
          </w:tcPr>
          <w:p w14:paraId="F2010000">
            <w:pPr>
              <w:ind/>
              <w:jc w:val="center"/>
              <w:rPr>
                <w:sz w:val="24"/>
              </w:rPr>
            </w:pPr>
            <w:r>
              <w:rPr>
                <w:sz w:val="24"/>
              </w:rPr>
              <w:t>99,1</w:t>
            </w:r>
          </w:p>
        </w:tc>
      </w:tr>
      <w:tr>
        <w:trPr>
          <w:trHeight w:hRule="atLeast" w:val="435"/>
        </w:trPr>
        <w:tc>
          <w:tcPr>
            <w:tcW w:type="dxa" w:w="4829"/>
            <w:tcBorders>
              <w:top w:sz="4" w:val="nil"/>
              <w:left w:color="000000" w:sz="4" w:val="single"/>
              <w:bottom w:color="000000" w:sz="4" w:val="single"/>
              <w:right w:color="000000" w:sz="4" w:val="single"/>
            </w:tcBorders>
            <w:shd w:fill="FFFFFF" w:val="clear"/>
          </w:tcPr>
          <w:p w14:paraId="F3010000">
            <w:pPr>
              <w:rPr>
                <w:sz w:val="24"/>
              </w:rPr>
            </w:pPr>
            <w:r>
              <w:rPr>
                <w:sz w:val="24"/>
              </w:rPr>
              <w:t>Развитие здравоохранения</w:t>
            </w:r>
          </w:p>
        </w:tc>
        <w:tc>
          <w:tcPr>
            <w:tcW w:type="dxa" w:w="1701"/>
            <w:tcBorders>
              <w:top w:sz="4" w:val="nil"/>
              <w:left w:sz="4" w:val="nil"/>
              <w:bottom w:color="000000" w:sz="4" w:val="single"/>
              <w:right w:color="000000" w:sz="4" w:val="single"/>
            </w:tcBorders>
            <w:shd w:fill="FFFFFF" w:val="clear"/>
          </w:tcPr>
          <w:p w14:paraId="F4010000">
            <w:pPr>
              <w:ind/>
              <w:jc w:val="center"/>
              <w:rPr>
                <w:sz w:val="24"/>
              </w:rPr>
            </w:pPr>
            <w:r>
              <w:rPr>
                <w:sz w:val="24"/>
              </w:rPr>
              <w:t>52 967,5</w:t>
            </w:r>
          </w:p>
        </w:tc>
        <w:tc>
          <w:tcPr>
            <w:tcW w:type="dxa" w:w="1559"/>
            <w:tcBorders>
              <w:top w:sz="4" w:val="nil"/>
              <w:left w:sz="4" w:val="nil"/>
              <w:bottom w:color="000000" w:sz="4" w:val="single"/>
              <w:right w:color="000000" w:sz="4" w:val="single"/>
            </w:tcBorders>
            <w:shd w:fill="FFFFFF" w:val="clear"/>
          </w:tcPr>
          <w:p w14:paraId="F5010000">
            <w:pPr>
              <w:ind/>
              <w:jc w:val="center"/>
              <w:rPr>
                <w:sz w:val="24"/>
              </w:rPr>
            </w:pPr>
            <w:r>
              <w:rPr>
                <w:sz w:val="24"/>
              </w:rPr>
              <w:t>52 295,9</w:t>
            </w:r>
          </w:p>
        </w:tc>
        <w:tc>
          <w:tcPr>
            <w:tcW w:type="dxa" w:w="1567"/>
            <w:tcBorders>
              <w:top w:sz="4" w:val="nil"/>
              <w:left w:sz="4" w:val="nil"/>
              <w:bottom w:color="000000" w:sz="4" w:val="single"/>
              <w:right w:color="000000" w:sz="4" w:val="single"/>
            </w:tcBorders>
            <w:shd w:fill="FFFFFF" w:val="clear"/>
          </w:tcPr>
          <w:p w14:paraId="F6010000">
            <w:pPr>
              <w:ind/>
              <w:jc w:val="center"/>
              <w:rPr>
                <w:sz w:val="24"/>
              </w:rPr>
            </w:pPr>
            <w:r>
              <w:rPr>
                <w:sz w:val="24"/>
              </w:rPr>
              <w:t>98,7</w:t>
            </w:r>
          </w:p>
        </w:tc>
      </w:tr>
      <w:tr>
        <w:trPr>
          <w:trHeight w:hRule="atLeast" w:val="397"/>
        </w:trPr>
        <w:tc>
          <w:tcPr>
            <w:tcW w:type="dxa" w:w="4829"/>
            <w:tcBorders>
              <w:top w:sz="4" w:val="nil"/>
              <w:left w:color="000000" w:sz="4" w:val="single"/>
              <w:bottom w:color="000000" w:sz="4" w:val="single"/>
              <w:right w:color="000000" w:sz="4" w:val="single"/>
            </w:tcBorders>
            <w:shd w:fill="FFFFFF" w:val="clear"/>
          </w:tcPr>
          <w:p w14:paraId="F7010000">
            <w:pPr>
              <w:rPr>
                <w:sz w:val="24"/>
              </w:rPr>
            </w:pPr>
            <w:r>
              <w:rPr>
                <w:sz w:val="24"/>
              </w:rPr>
              <w:t xml:space="preserve">Социальная поддержка граждан </w:t>
            </w:r>
          </w:p>
        </w:tc>
        <w:tc>
          <w:tcPr>
            <w:tcW w:type="dxa" w:w="1701"/>
            <w:tcBorders>
              <w:top w:sz="4" w:val="nil"/>
              <w:left w:sz="4" w:val="nil"/>
              <w:bottom w:color="000000" w:sz="4" w:val="single"/>
              <w:right w:color="000000" w:sz="4" w:val="single"/>
            </w:tcBorders>
            <w:shd w:fill="FFFFFF" w:val="clear"/>
          </w:tcPr>
          <w:p w14:paraId="F8010000">
            <w:pPr>
              <w:ind/>
              <w:jc w:val="center"/>
              <w:rPr>
                <w:sz w:val="24"/>
              </w:rPr>
            </w:pPr>
            <w:r>
              <w:rPr>
                <w:sz w:val="24"/>
              </w:rPr>
              <w:t>52 405,9</w:t>
            </w:r>
          </w:p>
        </w:tc>
        <w:tc>
          <w:tcPr>
            <w:tcW w:type="dxa" w:w="1559"/>
            <w:tcBorders>
              <w:top w:sz="4" w:val="nil"/>
              <w:left w:sz="4" w:val="nil"/>
              <w:bottom w:color="000000" w:sz="4" w:val="single"/>
              <w:right w:color="000000" w:sz="4" w:val="single"/>
            </w:tcBorders>
            <w:shd w:fill="FFFFFF" w:val="clear"/>
          </w:tcPr>
          <w:p w14:paraId="F9010000">
            <w:pPr>
              <w:ind/>
              <w:jc w:val="center"/>
              <w:rPr>
                <w:sz w:val="24"/>
              </w:rPr>
            </w:pPr>
            <w:r>
              <w:rPr>
                <w:sz w:val="24"/>
              </w:rPr>
              <w:t>52 311,9</w:t>
            </w:r>
          </w:p>
        </w:tc>
        <w:tc>
          <w:tcPr>
            <w:tcW w:type="dxa" w:w="1567"/>
            <w:tcBorders>
              <w:top w:sz="4" w:val="nil"/>
              <w:left w:sz="4" w:val="nil"/>
              <w:bottom w:color="000000" w:sz="4" w:val="single"/>
              <w:right w:color="000000" w:sz="4" w:val="single"/>
            </w:tcBorders>
            <w:shd w:fill="FFFFFF" w:val="clear"/>
          </w:tcPr>
          <w:p w14:paraId="FA010000">
            <w:pPr>
              <w:ind/>
              <w:jc w:val="center"/>
              <w:rPr>
                <w:sz w:val="24"/>
              </w:rPr>
            </w:pPr>
            <w:r>
              <w:rPr>
                <w:sz w:val="24"/>
              </w:rPr>
              <w:t>99,8</w:t>
            </w:r>
          </w:p>
        </w:tc>
      </w:tr>
      <w:tr>
        <w:trPr>
          <w:trHeight w:hRule="atLeast" w:val="431"/>
        </w:trPr>
        <w:tc>
          <w:tcPr>
            <w:tcW w:type="dxa" w:w="4829"/>
            <w:tcBorders>
              <w:top w:sz="4" w:val="nil"/>
              <w:left w:color="000000" w:sz="4" w:val="single"/>
              <w:bottom w:sz="4" w:val="nil"/>
              <w:right w:color="000000" w:sz="4" w:val="single"/>
            </w:tcBorders>
            <w:shd w:fill="FFFFFF" w:val="clear"/>
          </w:tcPr>
          <w:p w14:paraId="FB010000">
            <w:pPr>
              <w:rPr>
                <w:sz w:val="24"/>
              </w:rPr>
            </w:pPr>
            <w:r>
              <w:rPr>
                <w:sz w:val="24"/>
              </w:rPr>
              <w:t>Доступная среда</w:t>
            </w:r>
          </w:p>
        </w:tc>
        <w:tc>
          <w:tcPr>
            <w:tcW w:type="dxa" w:w="1701"/>
            <w:tcBorders>
              <w:top w:sz="4" w:val="nil"/>
              <w:left w:sz="4" w:val="nil"/>
              <w:bottom w:sz="4" w:val="nil"/>
              <w:right w:color="000000" w:sz="4" w:val="single"/>
            </w:tcBorders>
            <w:shd w:fill="FFFFFF" w:val="clear"/>
          </w:tcPr>
          <w:p w14:paraId="FC010000">
            <w:pPr>
              <w:ind/>
              <w:jc w:val="center"/>
              <w:rPr>
                <w:sz w:val="24"/>
              </w:rPr>
            </w:pPr>
            <w:r>
              <w:rPr>
                <w:sz w:val="24"/>
              </w:rPr>
              <w:t>153,9</w:t>
            </w:r>
          </w:p>
        </w:tc>
        <w:tc>
          <w:tcPr>
            <w:tcW w:type="dxa" w:w="1559"/>
            <w:tcBorders>
              <w:top w:sz="4" w:val="nil"/>
              <w:left w:sz="4" w:val="nil"/>
              <w:bottom w:sz="4" w:val="nil"/>
              <w:right w:color="000000" w:sz="4" w:val="single"/>
            </w:tcBorders>
            <w:shd w:fill="FFFFFF" w:val="clear"/>
          </w:tcPr>
          <w:p w14:paraId="FD010000">
            <w:pPr>
              <w:ind/>
              <w:jc w:val="center"/>
              <w:rPr>
                <w:sz w:val="24"/>
              </w:rPr>
            </w:pPr>
            <w:r>
              <w:rPr>
                <w:sz w:val="24"/>
              </w:rPr>
              <w:t>150,9</w:t>
            </w:r>
          </w:p>
        </w:tc>
        <w:tc>
          <w:tcPr>
            <w:tcW w:type="dxa" w:w="1567"/>
            <w:tcBorders>
              <w:top w:sz="4" w:val="nil"/>
              <w:left w:sz="4" w:val="nil"/>
              <w:bottom w:sz="4" w:val="nil"/>
              <w:right w:color="000000" w:sz="4" w:val="single"/>
            </w:tcBorders>
            <w:shd w:fill="FFFFFF" w:val="clear"/>
          </w:tcPr>
          <w:p w14:paraId="FE010000">
            <w:pPr>
              <w:ind/>
              <w:jc w:val="center"/>
              <w:rPr>
                <w:sz w:val="24"/>
              </w:rPr>
            </w:pPr>
            <w:r>
              <w:rPr>
                <w:sz w:val="24"/>
              </w:rPr>
              <w:t>98,1</w:t>
            </w:r>
          </w:p>
        </w:tc>
      </w:tr>
      <w:tr>
        <w:trPr>
          <w:trHeight w:hRule="atLeast" w:val="335"/>
        </w:trPr>
        <w:tc>
          <w:tcPr>
            <w:tcW w:type="dxa" w:w="4829"/>
            <w:tcBorders>
              <w:top w:color="000000" w:sz="4" w:val="single"/>
              <w:left w:color="000000" w:sz="4" w:val="single"/>
              <w:bottom w:color="000000" w:sz="4" w:val="single"/>
              <w:right w:color="000000" w:sz="4" w:val="single"/>
            </w:tcBorders>
            <w:shd w:fill="FFFFFF" w:val="clear"/>
          </w:tcPr>
          <w:p w14:paraId="FF010000">
            <w:pPr>
              <w:rPr>
                <w:sz w:val="24"/>
              </w:rPr>
            </w:pPr>
            <w:r>
              <w:rPr>
                <w:sz w:val="24"/>
              </w:rPr>
              <w:t xml:space="preserve">Развитие культуры и туризма </w:t>
            </w:r>
          </w:p>
        </w:tc>
        <w:tc>
          <w:tcPr>
            <w:tcW w:type="dxa" w:w="1701"/>
            <w:tcBorders>
              <w:top w:color="000000" w:sz="4" w:val="single"/>
              <w:left w:sz="4" w:val="nil"/>
              <w:bottom w:color="000000" w:sz="4" w:val="single"/>
              <w:right w:color="000000" w:sz="4" w:val="single"/>
            </w:tcBorders>
            <w:shd w:fill="FFFFFF" w:val="clear"/>
          </w:tcPr>
          <w:p w14:paraId="00020000">
            <w:pPr>
              <w:ind/>
              <w:jc w:val="center"/>
              <w:rPr>
                <w:sz w:val="24"/>
              </w:rPr>
            </w:pPr>
            <w:r>
              <w:rPr>
                <w:sz w:val="24"/>
              </w:rPr>
              <w:t>6 701,1</w:t>
            </w:r>
          </w:p>
        </w:tc>
        <w:tc>
          <w:tcPr>
            <w:tcW w:type="dxa" w:w="1559"/>
            <w:tcBorders>
              <w:top w:color="000000" w:sz="4" w:val="single"/>
              <w:left w:sz="4" w:val="nil"/>
              <w:bottom w:color="000000" w:sz="4" w:val="single"/>
              <w:right w:color="000000" w:sz="4" w:val="single"/>
            </w:tcBorders>
            <w:shd w:fill="FFFFFF" w:val="clear"/>
          </w:tcPr>
          <w:p w14:paraId="01020000">
            <w:pPr>
              <w:ind/>
              <w:jc w:val="center"/>
              <w:rPr>
                <w:sz w:val="24"/>
              </w:rPr>
            </w:pPr>
            <w:r>
              <w:rPr>
                <w:sz w:val="24"/>
              </w:rPr>
              <w:t>6 589,0</w:t>
            </w:r>
          </w:p>
        </w:tc>
        <w:tc>
          <w:tcPr>
            <w:tcW w:type="dxa" w:w="1567"/>
            <w:tcBorders>
              <w:top w:color="000000" w:sz="4" w:val="single"/>
              <w:left w:sz="4" w:val="nil"/>
              <w:bottom w:color="000000" w:sz="4" w:val="single"/>
              <w:right w:color="000000" w:sz="4" w:val="single"/>
            </w:tcBorders>
            <w:shd w:fill="FFFFFF" w:val="clear"/>
          </w:tcPr>
          <w:p w14:paraId="02020000">
            <w:pPr>
              <w:ind/>
              <w:jc w:val="center"/>
              <w:rPr>
                <w:sz w:val="24"/>
              </w:rPr>
            </w:pPr>
            <w:r>
              <w:rPr>
                <w:sz w:val="24"/>
              </w:rPr>
              <w:t>98,3</w:t>
            </w:r>
          </w:p>
        </w:tc>
      </w:tr>
      <w:tr>
        <w:trPr>
          <w:trHeight w:hRule="atLeast" w:val="399"/>
        </w:trPr>
        <w:tc>
          <w:tcPr>
            <w:tcW w:type="dxa" w:w="4829"/>
            <w:tcBorders>
              <w:top w:sz="4" w:val="nil"/>
              <w:left w:color="000000" w:sz="4" w:val="single"/>
              <w:bottom w:color="000000" w:sz="4" w:val="single"/>
              <w:right w:color="000000" w:sz="4" w:val="single"/>
            </w:tcBorders>
            <w:shd w:fill="FFFFFF" w:val="clear"/>
          </w:tcPr>
          <w:p w14:paraId="03020000">
            <w:pPr>
              <w:rPr>
                <w:sz w:val="24"/>
              </w:rPr>
            </w:pPr>
            <w:r>
              <w:rPr>
                <w:sz w:val="24"/>
              </w:rPr>
              <w:t xml:space="preserve">Развитие физической культуры и спорта  </w:t>
            </w:r>
          </w:p>
        </w:tc>
        <w:tc>
          <w:tcPr>
            <w:tcW w:type="dxa" w:w="1701"/>
            <w:tcBorders>
              <w:top w:sz="4" w:val="nil"/>
              <w:left w:sz="4" w:val="nil"/>
              <w:bottom w:color="000000" w:sz="4" w:val="single"/>
              <w:right w:color="000000" w:sz="4" w:val="single"/>
            </w:tcBorders>
            <w:shd w:fill="FFFFFF" w:val="clear"/>
          </w:tcPr>
          <w:p w14:paraId="04020000">
            <w:pPr>
              <w:ind/>
              <w:jc w:val="center"/>
              <w:rPr>
                <w:sz w:val="24"/>
              </w:rPr>
            </w:pPr>
            <w:r>
              <w:rPr>
                <w:sz w:val="24"/>
              </w:rPr>
              <w:t>7 123,6</w:t>
            </w:r>
          </w:p>
        </w:tc>
        <w:tc>
          <w:tcPr>
            <w:tcW w:type="dxa" w:w="1559"/>
            <w:tcBorders>
              <w:top w:sz="4" w:val="nil"/>
              <w:left w:sz="4" w:val="nil"/>
              <w:bottom w:color="000000" w:sz="4" w:val="single"/>
              <w:right w:color="000000" w:sz="4" w:val="single"/>
            </w:tcBorders>
            <w:shd w:fill="FFFFFF" w:val="clear"/>
          </w:tcPr>
          <w:p w14:paraId="05020000">
            <w:pPr>
              <w:ind/>
              <w:jc w:val="center"/>
              <w:rPr>
                <w:sz w:val="24"/>
              </w:rPr>
            </w:pPr>
            <w:r>
              <w:rPr>
                <w:sz w:val="24"/>
              </w:rPr>
              <w:t>7 090,8</w:t>
            </w:r>
          </w:p>
        </w:tc>
        <w:tc>
          <w:tcPr>
            <w:tcW w:type="dxa" w:w="1567"/>
            <w:tcBorders>
              <w:top w:sz="4" w:val="nil"/>
              <w:left w:sz="4" w:val="nil"/>
              <w:bottom w:color="000000" w:sz="4" w:val="single"/>
              <w:right w:color="000000" w:sz="4" w:val="single"/>
            </w:tcBorders>
            <w:shd w:fill="FFFFFF" w:val="clear"/>
          </w:tcPr>
          <w:p w14:paraId="06020000">
            <w:pPr>
              <w:ind/>
              <w:jc w:val="center"/>
              <w:rPr>
                <w:sz w:val="24"/>
              </w:rPr>
            </w:pPr>
            <w:r>
              <w:rPr>
                <w:sz w:val="24"/>
              </w:rPr>
              <w:t>99,5</w:t>
            </w:r>
          </w:p>
        </w:tc>
      </w:tr>
      <w:tr>
        <w:trPr>
          <w:trHeight w:hRule="atLeast" w:val="351"/>
        </w:trPr>
        <w:tc>
          <w:tcPr>
            <w:tcW w:type="dxa" w:w="4829"/>
            <w:tcBorders>
              <w:top w:sz="4" w:val="nil"/>
              <w:left w:color="000000" w:sz="4" w:val="single"/>
              <w:bottom w:color="000000" w:sz="4" w:val="single"/>
              <w:right w:color="000000" w:sz="4" w:val="single"/>
            </w:tcBorders>
            <w:shd w:fill="FFFFFF" w:val="clear"/>
          </w:tcPr>
          <w:p w14:paraId="07020000">
            <w:pPr>
              <w:rPr>
                <w:sz w:val="24"/>
              </w:rPr>
            </w:pPr>
            <w:r>
              <w:rPr>
                <w:sz w:val="24"/>
              </w:rPr>
              <w:t xml:space="preserve">Молодежная политика и социальная активность </w:t>
            </w:r>
          </w:p>
        </w:tc>
        <w:tc>
          <w:tcPr>
            <w:tcW w:type="dxa" w:w="1701"/>
            <w:tcBorders>
              <w:top w:sz="4" w:val="nil"/>
              <w:left w:sz="4" w:val="nil"/>
              <w:bottom w:color="000000" w:sz="4" w:val="single"/>
              <w:right w:color="000000" w:sz="4" w:val="single"/>
            </w:tcBorders>
            <w:shd w:fill="FFFFFF" w:val="clear"/>
          </w:tcPr>
          <w:p w14:paraId="08020000">
            <w:pPr>
              <w:ind/>
              <w:jc w:val="center"/>
              <w:rPr>
                <w:sz w:val="24"/>
              </w:rPr>
            </w:pPr>
            <w:r>
              <w:rPr>
                <w:sz w:val="24"/>
              </w:rPr>
              <w:t>333,0</w:t>
            </w:r>
          </w:p>
        </w:tc>
        <w:tc>
          <w:tcPr>
            <w:tcW w:type="dxa" w:w="1559"/>
            <w:tcBorders>
              <w:top w:sz="4" w:val="nil"/>
              <w:left w:sz="4" w:val="nil"/>
              <w:bottom w:color="000000" w:sz="4" w:val="single"/>
              <w:right w:color="000000" w:sz="4" w:val="single"/>
            </w:tcBorders>
            <w:shd w:fill="FFFFFF" w:val="clear"/>
          </w:tcPr>
          <w:p w14:paraId="09020000">
            <w:pPr>
              <w:ind/>
              <w:jc w:val="center"/>
              <w:rPr>
                <w:sz w:val="24"/>
              </w:rPr>
            </w:pPr>
            <w:r>
              <w:rPr>
                <w:sz w:val="24"/>
              </w:rPr>
              <w:t>333,0</w:t>
            </w:r>
          </w:p>
        </w:tc>
        <w:tc>
          <w:tcPr>
            <w:tcW w:type="dxa" w:w="1567"/>
            <w:tcBorders>
              <w:top w:sz="4" w:val="nil"/>
              <w:left w:sz="4" w:val="nil"/>
              <w:bottom w:color="000000" w:sz="4" w:val="single"/>
              <w:right w:color="000000" w:sz="4" w:val="single"/>
            </w:tcBorders>
            <w:shd w:fill="FFFFFF" w:val="clear"/>
          </w:tcPr>
          <w:p w14:paraId="0A020000">
            <w:pPr>
              <w:ind/>
              <w:jc w:val="center"/>
              <w:rPr>
                <w:sz w:val="24"/>
              </w:rPr>
            </w:pPr>
            <w:r>
              <w:rPr>
                <w:sz w:val="24"/>
              </w:rPr>
              <w:t>100,0</w:t>
            </w:r>
          </w:p>
        </w:tc>
      </w:tr>
      <w:tr>
        <w:trPr>
          <w:trHeight w:hRule="atLeast" w:val="271"/>
        </w:trPr>
        <w:tc>
          <w:tcPr>
            <w:tcW w:type="dxa" w:w="4829"/>
            <w:tcBorders>
              <w:top w:sz="4" w:val="nil"/>
              <w:left w:color="000000" w:sz="4" w:val="single"/>
              <w:bottom w:color="000000" w:sz="4" w:val="single"/>
              <w:right w:color="000000" w:sz="4" w:val="single"/>
            </w:tcBorders>
            <w:shd w:fill="FFFFFF" w:val="clear"/>
          </w:tcPr>
          <w:p w14:paraId="0B020000">
            <w:pPr>
              <w:rPr>
                <w:sz w:val="24"/>
              </w:rPr>
            </w:pPr>
            <w:r>
              <w:rPr>
                <w:sz w:val="24"/>
              </w:rPr>
              <w:t>Содействие занятости населения</w:t>
            </w:r>
          </w:p>
        </w:tc>
        <w:tc>
          <w:tcPr>
            <w:tcW w:type="dxa" w:w="1701"/>
            <w:tcBorders>
              <w:top w:sz="4" w:val="nil"/>
              <w:left w:sz="4" w:val="nil"/>
              <w:bottom w:color="000000" w:sz="4" w:val="single"/>
              <w:right w:color="000000" w:sz="4" w:val="single"/>
            </w:tcBorders>
            <w:shd w:fill="FFFFFF" w:val="clear"/>
          </w:tcPr>
          <w:p w14:paraId="0C020000">
            <w:pPr>
              <w:ind/>
              <w:jc w:val="center"/>
              <w:rPr>
                <w:sz w:val="24"/>
              </w:rPr>
            </w:pPr>
            <w:r>
              <w:rPr>
                <w:sz w:val="24"/>
              </w:rPr>
              <w:t>1 720,4</w:t>
            </w:r>
          </w:p>
        </w:tc>
        <w:tc>
          <w:tcPr>
            <w:tcW w:type="dxa" w:w="1559"/>
            <w:tcBorders>
              <w:top w:sz="4" w:val="nil"/>
              <w:left w:sz="4" w:val="nil"/>
              <w:bottom w:color="000000" w:sz="4" w:val="single"/>
              <w:right w:color="000000" w:sz="4" w:val="single"/>
            </w:tcBorders>
            <w:shd w:fill="FFFFFF" w:val="clear"/>
          </w:tcPr>
          <w:p w14:paraId="0D020000">
            <w:pPr>
              <w:ind/>
              <w:jc w:val="center"/>
              <w:rPr>
                <w:sz w:val="24"/>
              </w:rPr>
            </w:pPr>
            <w:r>
              <w:rPr>
                <w:sz w:val="24"/>
              </w:rPr>
              <w:t>1 716,9</w:t>
            </w:r>
          </w:p>
        </w:tc>
        <w:tc>
          <w:tcPr>
            <w:tcW w:type="dxa" w:w="1567"/>
            <w:tcBorders>
              <w:top w:sz="4" w:val="nil"/>
              <w:left w:sz="4" w:val="nil"/>
              <w:bottom w:color="000000" w:sz="4" w:val="single"/>
              <w:right w:color="000000" w:sz="4" w:val="single"/>
            </w:tcBorders>
            <w:shd w:fill="FFFFFF" w:val="clear"/>
          </w:tcPr>
          <w:p w14:paraId="0E020000">
            <w:pPr>
              <w:ind/>
              <w:jc w:val="center"/>
              <w:rPr>
                <w:sz w:val="24"/>
              </w:rPr>
            </w:pPr>
            <w:r>
              <w:rPr>
                <w:sz w:val="24"/>
              </w:rPr>
              <w:t>99,8</w:t>
            </w:r>
          </w:p>
        </w:tc>
      </w:tr>
      <w:tr>
        <w:trPr>
          <w:trHeight w:hRule="atLeast" w:val="806"/>
        </w:trPr>
        <w:tc>
          <w:tcPr>
            <w:tcW w:type="dxa" w:w="4829"/>
            <w:tcBorders>
              <w:top w:sz="4" w:val="nil"/>
              <w:left w:color="000000" w:sz="4" w:val="single"/>
              <w:bottom w:color="000000" w:sz="4" w:val="single"/>
              <w:right w:color="000000" w:sz="4" w:val="single"/>
            </w:tcBorders>
            <w:shd w:fill="FFFFFF" w:val="clear"/>
          </w:tcPr>
          <w:p w14:paraId="0F020000">
            <w:pPr>
              <w:rPr>
                <w:sz w:val="24"/>
              </w:rPr>
            </w:pPr>
            <w:r>
              <w:rPr>
                <w:sz w:val="24"/>
              </w:rPr>
              <w:t>Поддержка казачьих обществ Ростовской области</w:t>
            </w:r>
          </w:p>
        </w:tc>
        <w:tc>
          <w:tcPr>
            <w:tcW w:type="dxa" w:w="1701"/>
            <w:tcBorders>
              <w:top w:sz="4" w:val="nil"/>
              <w:left w:sz="4" w:val="nil"/>
              <w:bottom w:color="000000" w:sz="4" w:val="single"/>
              <w:right w:color="000000" w:sz="4" w:val="single"/>
            </w:tcBorders>
            <w:shd w:fill="FFFFFF" w:val="clear"/>
          </w:tcPr>
          <w:p w14:paraId="10020000">
            <w:pPr>
              <w:ind/>
              <w:jc w:val="center"/>
              <w:rPr>
                <w:sz w:val="24"/>
              </w:rPr>
            </w:pPr>
            <w:r>
              <w:rPr>
                <w:sz w:val="24"/>
              </w:rPr>
              <w:t>1 506,0</w:t>
            </w:r>
          </w:p>
        </w:tc>
        <w:tc>
          <w:tcPr>
            <w:tcW w:type="dxa" w:w="1559"/>
            <w:tcBorders>
              <w:top w:sz="4" w:val="nil"/>
              <w:left w:sz="4" w:val="nil"/>
              <w:bottom w:color="000000" w:sz="4" w:val="single"/>
              <w:right w:color="000000" w:sz="4" w:val="single"/>
            </w:tcBorders>
            <w:shd w:fill="FFFFFF" w:val="clear"/>
          </w:tcPr>
          <w:p w14:paraId="11020000">
            <w:pPr>
              <w:ind/>
              <w:jc w:val="center"/>
              <w:rPr>
                <w:sz w:val="24"/>
              </w:rPr>
            </w:pPr>
            <w:r>
              <w:rPr>
                <w:sz w:val="24"/>
              </w:rPr>
              <w:t>1 501,8</w:t>
            </w:r>
          </w:p>
        </w:tc>
        <w:tc>
          <w:tcPr>
            <w:tcW w:type="dxa" w:w="1567"/>
            <w:tcBorders>
              <w:top w:sz="4" w:val="nil"/>
              <w:left w:sz="4" w:val="nil"/>
              <w:bottom w:color="000000" w:sz="4" w:val="single"/>
              <w:right w:color="000000" w:sz="4" w:val="single"/>
            </w:tcBorders>
            <w:shd w:fill="FFFFFF" w:val="clear"/>
          </w:tcPr>
          <w:p w14:paraId="12020000">
            <w:pPr>
              <w:ind/>
              <w:jc w:val="center"/>
              <w:rPr>
                <w:sz w:val="24"/>
              </w:rPr>
            </w:pPr>
            <w:r>
              <w:rPr>
                <w:sz w:val="24"/>
              </w:rPr>
              <w:t>99,7</w:t>
            </w:r>
          </w:p>
        </w:tc>
      </w:tr>
      <w:tr>
        <w:trPr>
          <w:trHeight w:hRule="atLeast" w:val="925"/>
        </w:trPr>
        <w:tc>
          <w:tcPr>
            <w:tcW w:type="dxa" w:w="4829"/>
            <w:tcBorders>
              <w:top w:sz="4" w:val="nil"/>
              <w:left w:color="000000" w:sz="4" w:val="single"/>
              <w:bottom w:color="000000" w:sz="4" w:val="single"/>
              <w:right w:color="000000" w:sz="4" w:val="single"/>
            </w:tcBorders>
            <w:shd w:fill="FFFFFF" w:val="clear"/>
          </w:tcPr>
          <w:p w14:paraId="13020000">
            <w:pPr>
              <w:rPr>
                <w:sz w:val="24"/>
              </w:rPr>
            </w:pPr>
            <w:r>
              <w:rPr>
                <w:sz w:val="24"/>
              </w:rPr>
              <w:t xml:space="preserve">Территориальное планирование и обеспечение доступным и комфортным жильем населения Ростовской области </w:t>
            </w:r>
          </w:p>
        </w:tc>
        <w:tc>
          <w:tcPr>
            <w:tcW w:type="dxa" w:w="1701"/>
            <w:tcBorders>
              <w:top w:sz="4" w:val="nil"/>
              <w:left w:sz="4" w:val="nil"/>
              <w:bottom w:color="000000" w:sz="4" w:val="single"/>
              <w:right w:color="000000" w:sz="4" w:val="single"/>
            </w:tcBorders>
            <w:shd w:fill="FFFFFF" w:val="clear"/>
          </w:tcPr>
          <w:p w14:paraId="14020000">
            <w:pPr>
              <w:ind/>
              <w:jc w:val="center"/>
              <w:rPr>
                <w:sz w:val="24"/>
              </w:rPr>
            </w:pPr>
            <w:r>
              <w:rPr>
                <w:sz w:val="24"/>
              </w:rPr>
              <w:t>11 407,7</w:t>
            </w:r>
          </w:p>
        </w:tc>
        <w:tc>
          <w:tcPr>
            <w:tcW w:type="dxa" w:w="1559"/>
            <w:tcBorders>
              <w:top w:sz="4" w:val="nil"/>
              <w:left w:sz="4" w:val="nil"/>
              <w:bottom w:color="000000" w:sz="4" w:val="single"/>
              <w:right w:color="000000" w:sz="4" w:val="single"/>
            </w:tcBorders>
            <w:shd w:fill="FFFFFF" w:val="clear"/>
          </w:tcPr>
          <w:p w14:paraId="15020000">
            <w:pPr>
              <w:ind/>
              <w:jc w:val="center"/>
              <w:rPr>
                <w:sz w:val="24"/>
              </w:rPr>
            </w:pPr>
            <w:r>
              <w:rPr>
                <w:sz w:val="24"/>
              </w:rPr>
              <w:t>10 443,5</w:t>
            </w:r>
          </w:p>
        </w:tc>
        <w:tc>
          <w:tcPr>
            <w:tcW w:type="dxa" w:w="1567"/>
            <w:tcBorders>
              <w:top w:sz="4" w:val="nil"/>
              <w:left w:sz="4" w:val="nil"/>
              <w:bottom w:color="000000" w:sz="4" w:val="single"/>
              <w:right w:color="000000" w:sz="4" w:val="single"/>
            </w:tcBorders>
            <w:shd w:fill="FFFFFF" w:val="clear"/>
          </w:tcPr>
          <w:p w14:paraId="16020000">
            <w:pPr>
              <w:ind/>
              <w:jc w:val="center"/>
              <w:rPr>
                <w:sz w:val="24"/>
              </w:rPr>
            </w:pPr>
            <w:r>
              <w:rPr>
                <w:sz w:val="24"/>
              </w:rPr>
              <w:t>91,5</w:t>
            </w:r>
          </w:p>
        </w:tc>
      </w:tr>
      <w:tr>
        <w:trPr>
          <w:trHeight w:hRule="atLeast" w:val="390"/>
        </w:trPr>
        <w:tc>
          <w:tcPr>
            <w:tcW w:type="dxa" w:w="4829"/>
            <w:tcBorders>
              <w:top w:color="000000" w:sz="4" w:val="single"/>
              <w:left w:color="000000" w:sz="4" w:val="single"/>
              <w:bottom w:color="000000" w:sz="4" w:val="single"/>
              <w:right w:color="000000" w:sz="4" w:val="single"/>
            </w:tcBorders>
            <w:shd w:fill="FFFFFF" w:val="clear"/>
          </w:tcPr>
          <w:p w14:paraId="17020000">
            <w:pPr>
              <w:rPr>
                <w:b w:val="1"/>
                <w:sz w:val="24"/>
              </w:rPr>
            </w:pPr>
            <w:r>
              <w:rPr>
                <w:b w:val="1"/>
                <w:sz w:val="24"/>
              </w:rPr>
              <w:t xml:space="preserve">Инфраструктурные  </w:t>
            </w:r>
          </w:p>
          <w:p w14:paraId="18020000">
            <w:pPr>
              <w:rPr>
                <w:b w:val="1"/>
                <w:sz w:val="24"/>
              </w:rPr>
            </w:pPr>
            <w:r>
              <w:rPr>
                <w:b w:val="1"/>
                <w:sz w:val="24"/>
              </w:rPr>
              <w:t>государственные программы</w:t>
            </w:r>
          </w:p>
        </w:tc>
        <w:tc>
          <w:tcPr>
            <w:tcW w:type="dxa" w:w="1701"/>
            <w:tcBorders>
              <w:top w:color="000000" w:sz="4" w:val="single"/>
              <w:left w:sz="4" w:val="nil"/>
              <w:bottom w:color="000000" w:sz="4" w:val="single"/>
              <w:right w:color="000000" w:sz="4" w:val="single"/>
            </w:tcBorders>
            <w:shd w:fill="FFFFFF" w:val="clear"/>
          </w:tcPr>
          <w:p w14:paraId="19020000">
            <w:pPr>
              <w:ind/>
              <w:jc w:val="center"/>
              <w:rPr>
                <w:b w:val="1"/>
                <w:sz w:val="24"/>
              </w:rPr>
            </w:pPr>
            <w:r>
              <w:rPr>
                <w:b w:val="1"/>
                <w:sz w:val="24"/>
              </w:rPr>
              <w:t>69 466,7</w:t>
            </w:r>
          </w:p>
        </w:tc>
        <w:tc>
          <w:tcPr>
            <w:tcW w:type="dxa" w:w="1559"/>
            <w:tcBorders>
              <w:top w:color="000000" w:sz="4" w:val="single"/>
              <w:left w:sz="4" w:val="nil"/>
              <w:bottom w:color="000000" w:sz="4" w:val="single"/>
              <w:right w:color="000000" w:sz="4" w:val="single"/>
            </w:tcBorders>
            <w:shd w:fill="FFFFFF" w:val="clear"/>
          </w:tcPr>
          <w:p w14:paraId="1A020000">
            <w:pPr>
              <w:ind/>
              <w:jc w:val="center"/>
              <w:rPr>
                <w:b w:val="1"/>
                <w:sz w:val="24"/>
              </w:rPr>
            </w:pPr>
            <w:r>
              <w:rPr>
                <w:b w:val="1"/>
                <w:sz w:val="24"/>
              </w:rPr>
              <w:t>67 656,4</w:t>
            </w:r>
          </w:p>
        </w:tc>
        <w:tc>
          <w:tcPr>
            <w:tcW w:type="dxa" w:w="1567"/>
            <w:tcBorders>
              <w:top w:color="000000" w:sz="4" w:val="single"/>
              <w:left w:sz="4" w:val="nil"/>
              <w:bottom w:color="000000" w:sz="4" w:val="single"/>
              <w:right w:color="000000" w:sz="4" w:val="single"/>
            </w:tcBorders>
            <w:shd w:fill="FFFFFF" w:val="clear"/>
          </w:tcPr>
          <w:p w14:paraId="1B020000">
            <w:pPr>
              <w:ind/>
              <w:jc w:val="center"/>
              <w:rPr>
                <w:b w:val="1"/>
                <w:sz w:val="24"/>
              </w:rPr>
            </w:pPr>
            <w:r>
              <w:rPr>
                <w:b w:val="1"/>
                <w:sz w:val="24"/>
              </w:rPr>
              <w:t>97,4</w:t>
            </w:r>
          </w:p>
        </w:tc>
      </w:tr>
      <w:tr>
        <w:trPr>
          <w:trHeight w:hRule="atLeast" w:val="450"/>
        </w:trPr>
        <w:tc>
          <w:tcPr>
            <w:tcW w:type="dxa" w:w="4829"/>
            <w:tcBorders>
              <w:top w:sz="4" w:val="nil"/>
              <w:left w:color="000000" w:sz="4" w:val="single"/>
              <w:bottom w:color="000000" w:sz="4" w:val="single"/>
              <w:right w:color="000000" w:sz="4" w:val="single"/>
            </w:tcBorders>
            <w:shd w:fill="FFFFFF" w:val="clear"/>
          </w:tcPr>
          <w:p w14:paraId="1C020000">
            <w:pPr>
              <w:rPr>
                <w:sz w:val="24"/>
              </w:rPr>
            </w:pPr>
            <w:r>
              <w:rPr>
                <w:sz w:val="24"/>
              </w:rPr>
              <w:t>Развитие транспортной системы</w:t>
            </w:r>
          </w:p>
        </w:tc>
        <w:tc>
          <w:tcPr>
            <w:tcW w:type="dxa" w:w="1701"/>
            <w:tcBorders>
              <w:top w:sz="4" w:val="nil"/>
              <w:left w:sz="4" w:val="nil"/>
              <w:bottom w:color="000000" w:sz="4" w:val="single"/>
              <w:right w:color="000000" w:sz="4" w:val="single"/>
            </w:tcBorders>
            <w:shd w:fill="FFFFFF" w:val="clear"/>
          </w:tcPr>
          <w:p w14:paraId="1D020000">
            <w:pPr>
              <w:ind/>
              <w:jc w:val="center"/>
              <w:rPr>
                <w:sz w:val="24"/>
              </w:rPr>
            </w:pPr>
            <w:r>
              <w:rPr>
                <w:sz w:val="24"/>
              </w:rPr>
              <w:t>42 802,6</w:t>
            </w:r>
          </w:p>
        </w:tc>
        <w:tc>
          <w:tcPr>
            <w:tcW w:type="dxa" w:w="1559"/>
            <w:tcBorders>
              <w:top w:sz="4" w:val="nil"/>
              <w:left w:sz="4" w:val="nil"/>
              <w:bottom w:color="000000" w:sz="4" w:val="single"/>
              <w:right w:color="000000" w:sz="4" w:val="single"/>
            </w:tcBorders>
            <w:shd w:fill="FFFFFF" w:val="clear"/>
          </w:tcPr>
          <w:p w14:paraId="1E020000">
            <w:pPr>
              <w:ind/>
              <w:jc w:val="center"/>
              <w:rPr>
                <w:sz w:val="24"/>
              </w:rPr>
            </w:pPr>
            <w:r>
              <w:rPr>
                <w:sz w:val="24"/>
              </w:rPr>
              <w:t>42 082,4</w:t>
            </w:r>
          </w:p>
        </w:tc>
        <w:tc>
          <w:tcPr>
            <w:tcW w:type="dxa" w:w="1567"/>
            <w:tcBorders>
              <w:top w:sz="4" w:val="nil"/>
              <w:left w:sz="4" w:val="nil"/>
              <w:bottom w:color="000000" w:sz="4" w:val="single"/>
              <w:right w:color="000000" w:sz="4" w:val="single"/>
            </w:tcBorders>
            <w:shd w:fill="FFFFFF" w:val="clear"/>
          </w:tcPr>
          <w:p w14:paraId="1F020000">
            <w:pPr>
              <w:ind/>
              <w:jc w:val="center"/>
              <w:rPr>
                <w:sz w:val="24"/>
              </w:rPr>
            </w:pPr>
            <w:r>
              <w:rPr>
                <w:sz w:val="24"/>
              </w:rPr>
              <w:t>98,3</w:t>
            </w:r>
          </w:p>
        </w:tc>
      </w:tr>
      <w:tr>
        <w:trPr>
          <w:trHeight w:hRule="atLeast" w:val="450"/>
        </w:trPr>
        <w:tc>
          <w:tcPr>
            <w:tcW w:type="dxa" w:w="4829"/>
            <w:tcBorders>
              <w:top w:sz="4" w:val="nil"/>
              <w:left w:color="000000" w:sz="4" w:val="single"/>
              <w:bottom w:color="000000" w:sz="4" w:val="single"/>
              <w:right w:color="000000" w:sz="4" w:val="single"/>
            </w:tcBorders>
            <w:shd w:fill="FFFFFF" w:val="clear"/>
          </w:tcPr>
          <w:p w14:paraId="20020000">
            <w:pPr>
              <w:rPr>
                <w:sz w:val="24"/>
              </w:rPr>
            </w:pPr>
            <w:r>
              <w:rPr>
                <w:sz w:val="24"/>
              </w:rPr>
              <w:t>Обеспечение качественными жилищно-коммунальными услугами населения Ростовской области</w:t>
            </w:r>
          </w:p>
        </w:tc>
        <w:tc>
          <w:tcPr>
            <w:tcW w:type="dxa" w:w="1701"/>
            <w:tcBorders>
              <w:top w:sz="4" w:val="nil"/>
              <w:left w:sz="4" w:val="nil"/>
              <w:bottom w:color="000000" w:sz="4" w:val="single"/>
              <w:right w:color="000000" w:sz="4" w:val="single"/>
            </w:tcBorders>
            <w:shd w:fill="FFFFFF" w:val="clear"/>
          </w:tcPr>
          <w:p w14:paraId="21020000">
            <w:pPr>
              <w:ind/>
              <w:jc w:val="center"/>
              <w:rPr>
                <w:sz w:val="24"/>
              </w:rPr>
            </w:pPr>
            <w:r>
              <w:rPr>
                <w:sz w:val="24"/>
              </w:rPr>
              <w:t>15 389,8</w:t>
            </w:r>
          </w:p>
        </w:tc>
        <w:tc>
          <w:tcPr>
            <w:tcW w:type="dxa" w:w="1559"/>
            <w:tcBorders>
              <w:top w:sz="4" w:val="nil"/>
              <w:left w:sz="4" w:val="nil"/>
              <w:bottom w:color="000000" w:sz="4" w:val="single"/>
              <w:right w:color="000000" w:sz="4" w:val="single"/>
            </w:tcBorders>
            <w:shd w:fill="FFFFFF" w:val="clear"/>
          </w:tcPr>
          <w:p w14:paraId="22020000">
            <w:pPr>
              <w:ind/>
              <w:jc w:val="center"/>
              <w:rPr>
                <w:sz w:val="24"/>
              </w:rPr>
            </w:pPr>
            <w:r>
              <w:rPr>
                <w:sz w:val="24"/>
              </w:rPr>
              <w:t>14 830,6</w:t>
            </w:r>
          </w:p>
        </w:tc>
        <w:tc>
          <w:tcPr>
            <w:tcW w:type="dxa" w:w="1567"/>
            <w:tcBorders>
              <w:top w:sz="4" w:val="nil"/>
              <w:left w:sz="4" w:val="nil"/>
              <w:bottom w:color="000000" w:sz="4" w:val="single"/>
              <w:right w:color="000000" w:sz="4" w:val="single"/>
            </w:tcBorders>
            <w:shd w:fill="FFFFFF" w:val="clear"/>
          </w:tcPr>
          <w:p w14:paraId="23020000">
            <w:pPr>
              <w:ind/>
              <w:jc w:val="center"/>
              <w:rPr>
                <w:sz w:val="24"/>
              </w:rPr>
            </w:pPr>
            <w:r>
              <w:rPr>
                <w:sz w:val="24"/>
              </w:rPr>
              <w:t>96,4</w:t>
            </w:r>
          </w:p>
        </w:tc>
      </w:tr>
      <w:tr>
        <w:trPr>
          <w:trHeight w:hRule="atLeast" w:val="465"/>
        </w:trPr>
        <w:tc>
          <w:tcPr>
            <w:tcW w:type="dxa" w:w="4829"/>
            <w:tcBorders>
              <w:top w:sz="4" w:val="nil"/>
              <w:left w:color="000000" w:sz="4" w:val="single"/>
              <w:bottom w:color="000000" w:sz="4" w:val="single"/>
              <w:right w:color="000000" w:sz="4" w:val="single"/>
            </w:tcBorders>
            <w:shd w:fill="FFFFFF" w:val="clear"/>
          </w:tcPr>
          <w:p w14:paraId="24020000">
            <w:pPr>
              <w:rPr>
                <w:sz w:val="24"/>
              </w:rPr>
            </w:pPr>
            <w:r>
              <w:rPr>
                <w:sz w:val="24"/>
              </w:rPr>
              <w:t>Охрана окружающей среды и рациональное природопользование</w:t>
            </w:r>
          </w:p>
        </w:tc>
        <w:tc>
          <w:tcPr>
            <w:tcW w:type="dxa" w:w="1701"/>
            <w:tcBorders>
              <w:top w:sz="4" w:val="nil"/>
              <w:left w:sz="4" w:val="nil"/>
              <w:bottom w:color="000000" w:sz="4" w:val="single"/>
              <w:right w:color="000000" w:sz="4" w:val="single"/>
            </w:tcBorders>
            <w:shd w:fill="FFFFFF" w:val="clear"/>
          </w:tcPr>
          <w:p w14:paraId="25020000">
            <w:pPr>
              <w:ind/>
              <w:jc w:val="center"/>
              <w:rPr>
                <w:sz w:val="24"/>
              </w:rPr>
            </w:pPr>
            <w:r>
              <w:rPr>
                <w:sz w:val="24"/>
              </w:rPr>
              <w:t>3 098,4</w:t>
            </w:r>
          </w:p>
        </w:tc>
        <w:tc>
          <w:tcPr>
            <w:tcW w:type="dxa" w:w="1559"/>
            <w:tcBorders>
              <w:top w:sz="4" w:val="nil"/>
              <w:left w:sz="4" w:val="nil"/>
              <w:bottom w:color="000000" w:sz="4" w:val="single"/>
              <w:right w:color="000000" w:sz="4" w:val="single"/>
            </w:tcBorders>
            <w:shd w:fill="FFFFFF" w:val="clear"/>
          </w:tcPr>
          <w:p w14:paraId="26020000">
            <w:pPr>
              <w:ind/>
              <w:jc w:val="center"/>
              <w:rPr>
                <w:sz w:val="24"/>
              </w:rPr>
            </w:pPr>
            <w:r>
              <w:rPr>
                <w:sz w:val="24"/>
              </w:rPr>
              <w:t>2 848,4</w:t>
            </w:r>
          </w:p>
        </w:tc>
        <w:tc>
          <w:tcPr>
            <w:tcW w:type="dxa" w:w="1567"/>
            <w:tcBorders>
              <w:top w:sz="4" w:val="nil"/>
              <w:left w:sz="4" w:val="nil"/>
              <w:bottom w:color="000000" w:sz="4" w:val="single"/>
              <w:right w:color="000000" w:sz="4" w:val="single"/>
            </w:tcBorders>
            <w:shd w:fill="FFFFFF" w:val="clear"/>
          </w:tcPr>
          <w:p w14:paraId="27020000">
            <w:pPr>
              <w:ind/>
              <w:jc w:val="center"/>
              <w:rPr>
                <w:sz w:val="24"/>
              </w:rPr>
            </w:pPr>
            <w:r>
              <w:rPr>
                <w:sz w:val="24"/>
              </w:rPr>
              <w:t>91,9</w:t>
            </w:r>
          </w:p>
        </w:tc>
      </w:tr>
      <w:tr>
        <w:trPr>
          <w:trHeight w:hRule="atLeast" w:val="465"/>
        </w:trPr>
        <w:tc>
          <w:tcPr>
            <w:tcW w:type="dxa" w:w="4829"/>
            <w:tcBorders>
              <w:top w:sz="4" w:val="nil"/>
              <w:left w:color="000000" w:sz="4" w:val="single"/>
              <w:bottom w:color="000000" w:sz="4" w:val="single"/>
              <w:right w:color="000000" w:sz="4" w:val="single"/>
            </w:tcBorders>
            <w:shd w:fill="FFFFFF" w:val="clear"/>
          </w:tcPr>
          <w:p w14:paraId="28020000">
            <w:pPr>
              <w:rPr>
                <w:sz w:val="24"/>
              </w:rPr>
            </w:pPr>
            <w:r>
              <w:rPr>
                <w:sz w:val="24"/>
              </w:rPr>
              <w:t>Обеспечение общественного порядка и профилактика правонарушений</w:t>
            </w:r>
          </w:p>
        </w:tc>
        <w:tc>
          <w:tcPr>
            <w:tcW w:type="dxa" w:w="1701"/>
            <w:tcBorders>
              <w:top w:sz="4" w:val="nil"/>
              <w:left w:sz="4" w:val="nil"/>
              <w:bottom w:color="000000" w:sz="4" w:val="single"/>
              <w:right w:color="000000" w:sz="4" w:val="single"/>
            </w:tcBorders>
            <w:shd w:fill="FFFFFF" w:val="clear"/>
          </w:tcPr>
          <w:p w14:paraId="29020000">
            <w:pPr>
              <w:ind/>
              <w:jc w:val="center"/>
              <w:rPr>
                <w:sz w:val="24"/>
              </w:rPr>
            </w:pPr>
            <w:r>
              <w:rPr>
                <w:sz w:val="24"/>
              </w:rPr>
              <w:t>66,7</w:t>
            </w:r>
          </w:p>
        </w:tc>
        <w:tc>
          <w:tcPr>
            <w:tcW w:type="dxa" w:w="1559"/>
            <w:tcBorders>
              <w:top w:sz="4" w:val="nil"/>
              <w:left w:sz="4" w:val="nil"/>
              <w:bottom w:color="000000" w:sz="4" w:val="single"/>
              <w:right w:color="000000" w:sz="4" w:val="single"/>
            </w:tcBorders>
            <w:shd w:fill="FFFFFF" w:val="clear"/>
          </w:tcPr>
          <w:p w14:paraId="2A020000">
            <w:pPr>
              <w:ind/>
              <w:jc w:val="center"/>
              <w:rPr>
                <w:sz w:val="24"/>
              </w:rPr>
            </w:pPr>
            <w:r>
              <w:rPr>
                <w:sz w:val="24"/>
              </w:rPr>
              <w:t>57,7</w:t>
            </w:r>
          </w:p>
        </w:tc>
        <w:tc>
          <w:tcPr>
            <w:tcW w:type="dxa" w:w="1567"/>
            <w:tcBorders>
              <w:top w:sz="4" w:val="nil"/>
              <w:left w:sz="4" w:val="nil"/>
              <w:bottom w:color="000000" w:sz="4" w:val="single"/>
              <w:right w:color="000000" w:sz="4" w:val="single"/>
            </w:tcBorders>
            <w:shd w:fill="FFFFFF" w:val="clear"/>
          </w:tcPr>
          <w:p w14:paraId="2B020000">
            <w:pPr>
              <w:ind/>
              <w:jc w:val="center"/>
              <w:rPr>
                <w:sz w:val="24"/>
              </w:rPr>
            </w:pPr>
            <w:r>
              <w:rPr>
                <w:sz w:val="24"/>
              </w:rPr>
              <w:t>86,5</w:t>
            </w:r>
          </w:p>
        </w:tc>
      </w:tr>
      <w:tr>
        <w:trPr>
          <w:trHeight w:hRule="atLeast" w:val="267"/>
        </w:trPr>
        <w:tc>
          <w:tcPr>
            <w:tcW w:type="dxa" w:w="4829"/>
            <w:tcBorders>
              <w:top w:sz="4" w:val="nil"/>
              <w:left w:color="000000" w:sz="4" w:val="single"/>
              <w:bottom w:color="000000" w:sz="4" w:val="single"/>
              <w:right w:color="000000" w:sz="4" w:val="single"/>
            </w:tcBorders>
            <w:shd w:fill="FFFFFF" w:val="clear"/>
          </w:tcPr>
          <w:p w14:paraId="2C020000">
            <w:pPr>
              <w:rPr>
                <w:sz w:val="24"/>
              </w:rPr>
            </w:pPr>
            <w:r>
              <w:rPr>
                <w:sz w:val="24"/>
              </w:rPr>
              <w:t>Информационное общество</w:t>
            </w:r>
          </w:p>
        </w:tc>
        <w:tc>
          <w:tcPr>
            <w:tcW w:type="dxa" w:w="1701"/>
            <w:tcBorders>
              <w:top w:sz="4" w:val="nil"/>
              <w:left w:sz="4" w:val="nil"/>
              <w:bottom w:color="000000" w:sz="4" w:val="single"/>
              <w:right w:color="000000" w:sz="4" w:val="single"/>
            </w:tcBorders>
            <w:shd w:fill="FFFFFF" w:val="clear"/>
          </w:tcPr>
          <w:p w14:paraId="2D020000">
            <w:pPr>
              <w:ind/>
              <w:jc w:val="center"/>
              <w:rPr>
                <w:sz w:val="24"/>
              </w:rPr>
            </w:pPr>
            <w:r>
              <w:rPr>
                <w:sz w:val="24"/>
              </w:rPr>
              <w:t>1 036,6</w:t>
            </w:r>
          </w:p>
        </w:tc>
        <w:tc>
          <w:tcPr>
            <w:tcW w:type="dxa" w:w="1559"/>
            <w:tcBorders>
              <w:top w:sz="4" w:val="nil"/>
              <w:left w:sz="4" w:val="nil"/>
              <w:bottom w:color="000000" w:sz="4" w:val="single"/>
              <w:right w:color="000000" w:sz="4" w:val="single"/>
            </w:tcBorders>
            <w:shd w:fill="FFFFFF" w:val="clear"/>
          </w:tcPr>
          <w:p w14:paraId="2E020000">
            <w:pPr>
              <w:ind/>
              <w:jc w:val="center"/>
              <w:rPr>
                <w:sz w:val="24"/>
              </w:rPr>
            </w:pPr>
            <w:r>
              <w:rPr>
                <w:sz w:val="24"/>
              </w:rPr>
              <w:t>1 015,7</w:t>
            </w:r>
          </w:p>
        </w:tc>
        <w:tc>
          <w:tcPr>
            <w:tcW w:type="dxa" w:w="1567"/>
            <w:tcBorders>
              <w:top w:sz="4" w:val="nil"/>
              <w:left w:sz="4" w:val="nil"/>
              <w:bottom w:color="000000" w:sz="4" w:val="single"/>
              <w:right w:color="000000" w:sz="4" w:val="single"/>
            </w:tcBorders>
            <w:shd w:fill="FFFFFF" w:val="clear"/>
          </w:tcPr>
          <w:p w14:paraId="2F020000">
            <w:pPr>
              <w:ind/>
              <w:jc w:val="center"/>
              <w:rPr>
                <w:sz w:val="24"/>
              </w:rPr>
            </w:pPr>
            <w:r>
              <w:rPr>
                <w:sz w:val="24"/>
              </w:rPr>
              <w:t>98,0</w:t>
            </w:r>
          </w:p>
        </w:tc>
      </w:tr>
      <w:tr>
        <w:trPr>
          <w:trHeight w:hRule="atLeast" w:val="465"/>
        </w:trPr>
        <w:tc>
          <w:tcPr>
            <w:tcW w:type="dxa" w:w="4829"/>
            <w:tcBorders>
              <w:top w:sz="4" w:val="nil"/>
              <w:left w:color="000000" w:sz="4" w:val="single"/>
              <w:bottom w:color="000000" w:sz="4" w:val="single"/>
              <w:right w:color="000000" w:sz="4" w:val="single"/>
            </w:tcBorders>
            <w:shd w:fill="FFFFFF" w:val="clear"/>
          </w:tcPr>
          <w:p w14:paraId="30020000">
            <w:pPr>
              <w:rPr>
                <w:sz w:val="24"/>
              </w:rPr>
            </w:pPr>
            <w:r>
              <w:rPr>
                <w:sz w:val="24"/>
              </w:rPr>
              <w:t>Энергоэффективность</w:t>
            </w:r>
            <w:r>
              <w:rPr>
                <w:sz w:val="24"/>
              </w:rPr>
              <w:t xml:space="preserve"> и развитие промышленности и энергетики</w:t>
            </w:r>
          </w:p>
        </w:tc>
        <w:tc>
          <w:tcPr>
            <w:tcW w:type="dxa" w:w="1701"/>
            <w:tcBorders>
              <w:top w:sz="4" w:val="nil"/>
              <w:left w:sz="4" w:val="nil"/>
              <w:bottom w:color="000000" w:sz="4" w:val="single"/>
              <w:right w:color="000000" w:sz="4" w:val="single"/>
            </w:tcBorders>
            <w:shd w:fill="FFFFFF" w:val="clear"/>
          </w:tcPr>
          <w:p w14:paraId="31020000">
            <w:pPr>
              <w:ind/>
              <w:jc w:val="center"/>
              <w:rPr>
                <w:sz w:val="24"/>
              </w:rPr>
            </w:pPr>
            <w:r>
              <w:rPr>
                <w:sz w:val="24"/>
              </w:rPr>
              <w:t>669,9</w:t>
            </w:r>
          </w:p>
        </w:tc>
        <w:tc>
          <w:tcPr>
            <w:tcW w:type="dxa" w:w="1559"/>
            <w:tcBorders>
              <w:top w:sz="4" w:val="nil"/>
              <w:left w:sz="4" w:val="nil"/>
              <w:bottom w:color="000000" w:sz="4" w:val="single"/>
              <w:right w:color="000000" w:sz="4" w:val="single"/>
            </w:tcBorders>
            <w:shd w:fill="FFFFFF" w:val="clear"/>
          </w:tcPr>
          <w:p w14:paraId="32020000">
            <w:pPr>
              <w:ind/>
              <w:jc w:val="center"/>
              <w:rPr>
                <w:sz w:val="24"/>
              </w:rPr>
            </w:pPr>
            <w:r>
              <w:rPr>
                <w:sz w:val="24"/>
              </w:rPr>
              <w:t>626,1</w:t>
            </w:r>
          </w:p>
        </w:tc>
        <w:tc>
          <w:tcPr>
            <w:tcW w:type="dxa" w:w="1567"/>
            <w:tcBorders>
              <w:top w:sz="4" w:val="nil"/>
              <w:left w:sz="4" w:val="nil"/>
              <w:bottom w:color="000000" w:sz="4" w:val="single"/>
              <w:right w:color="000000" w:sz="4" w:val="single"/>
            </w:tcBorders>
            <w:shd w:fill="FFFFFF" w:val="clear"/>
          </w:tcPr>
          <w:p w14:paraId="33020000">
            <w:pPr>
              <w:ind/>
              <w:jc w:val="center"/>
              <w:rPr>
                <w:sz w:val="24"/>
              </w:rPr>
            </w:pPr>
            <w:r>
              <w:rPr>
                <w:sz w:val="24"/>
              </w:rPr>
              <w:t>93,5</w:t>
            </w:r>
          </w:p>
        </w:tc>
      </w:tr>
      <w:tr>
        <w:trPr>
          <w:trHeight w:hRule="atLeast" w:val="510"/>
        </w:trPr>
        <w:tc>
          <w:tcPr>
            <w:tcW w:type="dxa" w:w="4829"/>
            <w:tcBorders>
              <w:top w:color="000000" w:sz="4" w:val="single"/>
              <w:left w:color="000000" w:sz="4" w:val="single"/>
              <w:bottom w:color="000000" w:sz="4" w:val="single"/>
              <w:right w:color="000000" w:sz="4" w:val="single"/>
            </w:tcBorders>
            <w:shd w:fill="FFFFFF" w:val="clear"/>
          </w:tcPr>
          <w:p w14:paraId="34020000">
            <w:pPr>
              <w:rPr>
                <w:sz w:val="24"/>
              </w:rPr>
            </w:pPr>
            <w:r>
              <w:rPr>
                <w:sz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701"/>
            <w:tcBorders>
              <w:top w:color="000000" w:sz="4" w:val="single"/>
              <w:left w:sz="4" w:val="nil"/>
              <w:bottom w:color="000000" w:sz="4" w:val="single"/>
              <w:right w:color="000000" w:sz="4" w:val="single"/>
            </w:tcBorders>
            <w:shd w:fill="FFFFFF" w:val="clear"/>
          </w:tcPr>
          <w:p w14:paraId="35020000">
            <w:pPr>
              <w:ind/>
              <w:jc w:val="center"/>
              <w:rPr>
                <w:sz w:val="24"/>
              </w:rPr>
            </w:pPr>
            <w:r>
              <w:rPr>
                <w:sz w:val="24"/>
              </w:rPr>
              <w:t>1 680,4</w:t>
            </w:r>
          </w:p>
        </w:tc>
        <w:tc>
          <w:tcPr>
            <w:tcW w:type="dxa" w:w="1559"/>
            <w:tcBorders>
              <w:top w:color="000000" w:sz="4" w:val="single"/>
              <w:left w:sz="4" w:val="nil"/>
              <w:bottom w:color="000000" w:sz="4" w:val="single"/>
              <w:right w:color="000000" w:sz="4" w:val="single"/>
            </w:tcBorders>
            <w:shd w:fill="FFFFFF" w:val="clear"/>
          </w:tcPr>
          <w:p w14:paraId="36020000">
            <w:pPr>
              <w:ind/>
              <w:jc w:val="center"/>
              <w:rPr>
                <w:sz w:val="24"/>
              </w:rPr>
            </w:pPr>
            <w:r>
              <w:rPr>
                <w:sz w:val="24"/>
              </w:rPr>
              <w:t>1 590,6</w:t>
            </w:r>
          </w:p>
        </w:tc>
        <w:tc>
          <w:tcPr>
            <w:tcW w:type="dxa" w:w="1567"/>
            <w:tcBorders>
              <w:top w:color="000000" w:sz="4" w:val="single"/>
              <w:left w:sz="4" w:val="nil"/>
              <w:bottom w:color="000000" w:sz="4" w:val="single"/>
              <w:right w:color="000000" w:sz="4" w:val="single"/>
            </w:tcBorders>
            <w:shd w:fill="FFFFFF" w:val="clear"/>
          </w:tcPr>
          <w:p w14:paraId="37020000">
            <w:pPr>
              <w:ind/>
              <w:jc w:val="center"/>
              <w:rPr>
                <w:sz w:val="24"/>
              </w:rPr>
            </w:pPr>
            <w:r>
              <w:rPr>
                <w:sz w:val="24"/>
              </w:rPr>
              <w:t>94,7</w:t>
            </w:r>
          </w:p>
        </w:tc>
      </w:tr>
      <w:tr>
        <w:trPr>
          <w:trHeight w:hRule="atLeast" w:val="288"/>
        </w:trPr>
        <w:tc>
          <w:tcPr>
            <w:tcW w:type="dxa" w:w="4829"/>
            <w:tcBorders>
              <w:top w:sz="4" w:val="nil"/>
              <w:left w:color="000000" w:sz="4" w:val="single"/>
              <w:bottom w:color="000000" w:sz="4" w:val="single"/>
              <w:right w:color="000000" w:sz="4" w:val="single"/>
            </w:tcBorders>
            <w:shd w:fill="FFFFFF" w:val="clear"/>
          </w:tcPr>
          <w:p w14:paraId="38020000">
            <w:pPr>
              <w:rPr>
                <w:sz w:val="24"/>
              </w:rPr>
            </w:pPr>
            <w:r>
              <w:rPr>
                <w:sz w:val="24"/>
              </w:rPr>
              <w:t>Региональная политика</w:t>
            </w:r>
          </w:p>
        </w:tc>
        <w:tc>
          <w:tcPr>
            <w:tcW w:type="dxa" w:w="1701"/>
            <w:tcBorders>
              <w:top w:sz="4" w:val="nil"/>
              <w:left w:sz="4" w:val="nil"/>
              <w:bottom w:color="000000" w:sz="4" w:val="single"/>
              <w:right w:color="000000" w:sz="4" w:val="single"/>
            </w:tcBorders>
            <w:shd w:fill="FFFFFF" w:val="clear"/>
          </w:tcPr>
          <w:p w14:paraId="39020000">
            <w:pPr>
              <w:ind/>
              <w:jc w:val="center"/>
              <w:rPr>
                <w:sz w:val="24"/>
              </w:rPr>
            </w:pPr>
            <w:r>
              <w:rPr>
                <w:sz w:val="24"/>
              </w:rPr>
              <w:t>229,9</w:t>
            </w:r>
          </w:p>
        </w:tc>
        <w:tc>
          <w:tcPr>
            <w:tcW w:type="dxa" w:w="1559"/>
            <w:tcBorders>
              <w:top w:sz="4" w:val="nil"/>
              <w:left w:sz="4" w:val="nil"/>
              <w:bottom w:color="000000" w:sz="4" w:val="single"/>
              <w:right w:color="000000" w:sz="4" w:val="single"/>
            </w:tcBorders>
            <w:shd w:fill="FFFFFF" w:val="clear"/>
          </w:tcPr>
          <w:p w14:paraId="3A020000">
            <w:pPr>
              <w:ind/>
              <w:jc w:val="center"/>
              <w:rPr>
                <w:sz w:val="24"/>
              </w:rPr>
            </w:pPr>
            <w:r>
              <w:rPr>
                <w:sz w:val="24"/>
              </w:rPr>
              <w:t>227,8</w:t>
            </w:r>
          </w:p>
        </w:tc>
        <w:tc>
          <w:tcPr>
            <w:tcW w:type="dxa" w:w="1567"/>
            <w:tcBorders>
              <w:top w:sz="4" w:val="nil"/>
              <w:left w:sz="4" w:val="nil"/>
              <w:bottom w:color="000000" w:sz="4" w:val="single"/>
              <w:right w:color="000000" w:sz="4" w:val="single"/>
            </w:tcBorders>
            <w:shd w:fill="FFFFFF" w:val="clear"/>
          </w:tcPr>
          <w:p w14:paraId="3B020000">
            <w:pPr>
              <w:ind/>
              <w:jc w:val="center"/>
              <w:rPr>
                <w:sz w:val="24"/>
              </w:rPr>
            </w:pPr>
            <w:r>
              <w:rPr>
                <w:sz w:val="24"/>
              </w:rPr>
              <w:t>99,1</w:t>
            </w:r>
          </w:p>
        </w:tc>
      </w:tr>
      <w:tr>
        <w:trPr>
          <w:trHeight w:hRule="atLeast" w:val="581"/>
        </w:trPr>
        <w:tc>
          <w:tcPr>
            <w:tcW w:type="dxa" w:w="4829"/>
            <w:tcBorders>
              <w:top w:sz="4" w:val="nil"/>
              <w:left w:color="000000" w:sz="4" w:val="single"/>
              <w:bottom w:color="000000" w:sz="4" w:val="single"/>
              <w:right w:color="000000" w:sz="4" w:val="single"/>
            </w:tcBorders>
            <w:shd w:fill="FFFFFF" w:val="clear"/>
          </w:tcPr>
          <w:p w14:paraId="3C020000">
            <w:pPr>
              <w:rPr>
                <w:sz w:val="24"/>
              </w:rPr>
            </w:pPr>
            <w:r>
              <w:rPr>
                <w:sz w:val="24"/>
              </w:rPr>
              <w:t>Формирование современной городской среды на территории Ростовской области</w:t>
            </w:r>
          </w:p>
        </w:tc>
        <w:tc>
          <w:tcPr>
            <w:tcW w:type="dxa" w:w="1701"/>
            <w:tcBorders>
              <w:top w:sz="4" w:val="nil"/>
              <w:left w:sz="4" w:val="nil"/>
              <w:bottom w:color="000000" w:sz="4" w:val="single"/>
              <w:right w:color="000000" w:sz="4" w:val="single"/>
            </w:tcBorders>
            <w:shd w:fill="FFFFFF" w:val="clear"/>
          </w:tcPr>
          <w:p w14:paraId="3D020000">
            <w:pPr>
              <w:ind/>
              <w:jc w:val="center"/>
              <w:rPr>
                <w:sz w:val="24"/>
              </w:rPr>
            </w:pPr>
            <w:r>
              <w:rPr>
                <w:sz w:val="24"/>
              </w:rPr>
              <w:t>1 804,4</w:t>
            </w:r>
          </w:p>
        </w:tc>
        <w:tc>
          <w:tcPr>
            <w:tcW w:type="dxa" w:w="1559"/>
            <w:tcBorders>
              <w:top w:sz="4" w:val="nil"/>
              <w:left w:sz="4" w:val="nil"/>
              <w:bottom w:color="000000" w:sz="4" w:val="single"/>
              <w:right w:color="000000" w:sz="4" w:val="single"/>
            </w:tcBorders>
            <w:shd w:fill="FFFFFF" w:val="clear"/>
          </w:tcPr>
          <w:p w14:paraId="3E020000">
            <w:pPr>
              <w:ind/>
              <w:jc w:val="center"/>
              <w:rPr>
                <w:sz w:val="24"/>
              </w:rPr>
            </w:pPr>
            <w:r>
              <w:rPr>
                <w:sz w:val="24"/>
              </w:rPr>
              <w:t>1 767,7</w:t>
            </w:r>
          </w:p>
        </w:tc>
        <w:tc>
          <w:tcPr>
            <w:tcW w:type="dxa" w:w="1567"/>
            <w:tcBorders>
              <w:top w:sz="4" w:val="nil"/>
              <w:left w:sz="4" w:val="nil"/>
              <w:bottom w:color="000000" w:sz="4" w:val="single"/>
              <w:right w:color="000000" w:sz="4" w:val="single"/>
            </w:tcBorders>
            <w:shd w:fill="FFFFFF" w:val="clear"/>
          </w:tcPr>
          <w:p w14:paraId="3F020000">
            <w:pPr>
              <w:ind/>
              <w:jc w:val="center"/>
              <w:rPr>
                <w:sz w:val="24"/>
              </w:rPr>
            </w:pPr>
            <w:r>
              <w:rPr>
                <w:sz w:val="24"/>
              </w:rPr>
              <w:t>98,0</w:t>
            </w:r>
          </w:p>
        </w:tc>
      </w:tr>
      <w:tr>
        <w:trPr>
          <w:trHeight w:hRule="atLeast" w:val="421"/>
        </w:trPr>
        <w:tc>
          <w:tcPr>
            <w:tcW w:type="dxa" w:w="4829"/>
            <w:tcBorders>
              <w:top w:sz="4" w:val="nil"/>
              <w:left w:color="000000" w:sz="4" w:val="single"/>
              <w:bottom w:color="000000" w:sz="4" w:val="single"/>
              <w:right w:color="000000" w:sz="4" w:val="single"/>
            </w:tcBorders>
            <w:shd w:fill="FFFFFF" w:val="clear"/>
          </w:tcPr>
          <w:p w14:paraId="40020000">
            <w:pPr>
              <w:rPr>
                <w:sz w:val="24"/>
              </w:rPr>
            </w:pPr>
            <w:r>
              <w:rPr>
                <w:sz w:val="24"/>
              </w:rPr>
              <w:t>Комплексное развитие сельских территорий</w:t>
            </w:r>
          </w:p>
        </w:tc>
        <w:tc>
          <w:tcPr>
            <w:tcW w:type="dxa" w:w="1701"/>
            <w:tcBorders>
              <w:top w:sz="4" w:val="nil"/>
              <w:left w:sz="4" w:val="nil"/>
              <w:bottom w:color="000000" w:sz="4" w:val="single"/>
              <w:right w:color="000000" w:sz="4" w:val="single"/>
            </w:tcBorders>
            <w:shd w:fill="FFFFFF" w:val="clear"/>
          </w:tcPr>
          <w:p w14:paraId="41020000">
            <w:pPr>
              <w:ind/>
              <w:jc w:val="center"/>
              <w:rPr>
                <w:sz w:val="24"/>
              </w:rPr>
            </w:pPr>
            <w:r>
              <w:rPr>
                <w:sz w:val="24"/>
              </w:rPr>
              <w:t>2 688,0</w:t>
            </w:r>
          </w:p>
        </w:tc>
        <w:tc>
          <w:tcPr>
            <w:tcW w:type="dxa" w:w="1559"/>
            <w:tcBorders>
              <w:top w:sz="4" w:val="nil"/>
              <w:left w:sz="4" w:val="nil"/>
              <w:bottom w:color="000000" w:sz="4" w:val="single"/>
              <w:right w:color="000000" w:sz="4" w:val="single"/>
            </w:tcBorders>
            <w:shd w:fill="FFFFFF" w:val="clear"/>
          </w:tcPr>
          <w:p w14:paraId="42020000">
            <w:pPr>
              <w:ind/>
              <w:jc w:val="center"/>
              <w:rPr>
                <w:sz w:val="24"/>
              </w:rPr>
            </w:pPr>
            <w:r>
              <w:rPr>
                <w:sz w:val="24"/>
              </w:rPr>
              <w:t>2 609,4</w:t>
            </w:r>
          </w:p>
        </w:tc>
        <w:tc>
          <w:tcPr>
            <w:tcW w:type="dxa" w:w="1567"/>
            <w:tcBorders>
              <w:top w:sz="4" w:val="nil"/>
              <w:left w:sz="4" w:val="nil"/>
              <w:bottom w:color="000000" w:sz="4" w:val="single"/>
              <w:right w:color="000000" w:sz="4" w:val="single"/>
            </w:tcBorders>
            <w:shd w:fill="FFFFFF" w:val="clear"/>
          </w:tcPr>
          <w:p w14:paraId="43020000">
            <w:pPr>
              <w:ind/>
              <w:jc w:val="center"/>
              <w:rPr>
                <w:sz w:val="24"/>
              </w:rPr>
            </w:pPr>
            <w:r>
              <w:rPr>
                <w:sz w:val="24"/>
              </w:rPr>
              <w:t>97,1</w:t>
            </w:r>
          </w:p>
        </w:tc>
      </w:tr>
      <w:tr>
        <w:trPr>
          <w:trHeight w:hRule="atLeast" w:val="413"/>
        </w:trPr>
        <w:tc>
          <w:tcPr>
            <w:tcW w:type="dxa" w:w="4829"/>
            <w:tcBorders>
              <w:top w:sz="4" w:val="nil"/>
              <w:left w:color="000000" w:sz="4" w:val="single"/>
              <w:bottom w:color="000000" w:sz="4" w:val="single"/>
              <w:right w:color="000000" w:sz="4" w:val="single"/>
            </w:tcBorders>
            <w:shd w:fill="FFFFFF" w:val="clear"/>
          </w:tcPr>
          <w:p w14:paraId="44020000">
            <w:pPr>
              <w:rPr>
                <w:b w:val="1"/>
                <w:sz w:val="24"/>
              </w:rPr>
            </w:pPr>
            <w:r>
              <w:rPr>
                <w:b w:val="1"/>
                <w:sz w:val="24"/>
              </w:rPr>
              <w:t xml:space="preserve">Государственные программы </w:t>
            </w:r>
          </w:p>
          <w:p w14:paraId="45020000">
            <w:pPr>
              <w:rPr>
                <w:b w:val="1"/>
                <w:sz w:val="24"/>
              </w:rPr>
            </w:pPr>
            <w:r>
              <w:rPr>
                <w:b w:val="1"/>
                <w:sz w:val="24"/>
              </w:rPr>
              <w:t>высоких темпов экономического роста</w:t>
            </w:r>
          </w:p>
        </w:tc>
        <w:tc>
          <w:tcPr>
            <w:tcW w:type="dxa" w:w="1701"/>
            <w:tcBorders>
              <w:top w:sz="4" w:val="nil"/>
              <w:left w:sz="4" w:val="nil"/>
              <w:bottom w:color="000000" w:sz="4" w:val="single"/>
              <w:right w:color="000000" w:sz="4" w:val="single"/>
            </w:tcBorders>
            <w:shd w:fill="FFFFFF" w:val="clear"/>
          </w:tcPr>
          <w:p w14:paraId="46020000">
            <w:pPr>
              <w:ind/>
              <w:jc w:val="center"/>
              <w:rPr>
                <w:b w:val="1"/>
                <w:sz w:val="24"/>
              </w:rPr>
            </w:pPr>
            <w:r>
              <w:rPr>
                <w:b w:val="1"/>
                <w:sz w:val="24"/>
              </w:rPr>
              <w:t>23 728,8</w:t>
            </w:r>
          </w:p>
        </w:tc>
        <w:tc>
          <w:tcPr>
            <w:tcW w:type="dxa" w:w="1559"/>
            <w:tcBorders>
              <w:top w:sz="4" w:val="nil"/>
              <w:left w:sz="4" w:val="nil"/>
              <w:bottom w:color="000000" w:sz="4" w:val="single"/>
              <w:right w:color="000000" w:sz="4" w:val="single"/>
            </w:tcBorders>
            <w:shd w:fill="FFFFFF" w:val="clear"/>
          </w:tcPr>
          <w:p w14:paraId="47020000">
            <w:pPr>
              <w:ind/>
              <w:jc w:val="center"/>
              <w:rPr>
                <w:b w:val="1"/>
                <w:sz w:val="24"/>
              </w:rPr>
            </w:pPr>
            <w:r>
              <w:rPr>
                <w:b w:val="1"/>
                <w:sz w:val="24"/>
              </w:rPr>
              <w:t>23 285,4</w:t>
            </w:r>
          </w:p>
        </w:tc>
        <w:tc>
          <w:tcPr>
            <w:tcW w:type="dxa" w:w="1567"/>
            <w:tcBorders>
              <w:top w:sz="4" w:val="nil"/>
              <w:left w:sz="4" w:val="nil"/>
              <w:bottom w:color="000000" w:sz="4" w:val="single"/>
              <w:right w:color="000000" w:sz="4" w:val="single"/>
            </w:tcBorders>
            <w:shd w:fill="FFFFFF" w:val="clear"/>
          </w:tcPr>
          <w:p w14:paraId="48020000">
            <w:pPr>
              <w:ind/>
              <w:jc w:val="center"/>
              <w:rPr>
                <w:b w:val="1"/>
                <w:sz w:val="24"/>
              </w:rPr>
            </w:pPr>
            <w:r>
              <w:rPr>
                <w:b w:val="1"/>
                <w:sz w:val="24"/>
              </w:rPr>
              <w:t>98,1</w:t>
            </w:r>
          </w:p>
        </w:tc>
      </w:tr>
      <w:tr>
        <w:trPr>
          <w:trHeight w:hRule="atLeast" w:val="303"/>
        </w:trPr>
        <w:tc>
          <w:tcPr>
            <w:tcW w:type="dxa" w:w="4829"/>
            <w:tcBorders>
              <w:top w:sz="4" w:val="nil"/>
              <w:left w:color="000000" w:sz="4" w:val="single"/>
              <w:bottom w:color="000000" w:sz="4" w:val="single"/>
              <w:right w:color="000000" w:sz="4" w:val="single"/>
            </w:tcBorders>
            <w:shd w:fill="FFFFFF" w:val="clear"/>
          </w:tcPr>
          <w:p w14:paraId="49020000">
            <w:pPr>
              <w:rPr>
                <w:sz w:val="24"/>
              </w:rPr>
            </w:pPr>
            <w:r>
              <w:rPr>
                <w:sz w:val="24"/>
              </w:rPr>
              <w:t>Развитие сельского хозяйства и регулирования рынков сельскохозяйственной продукции, сырья и продовольствия</w:t>
            </w:r>
          </w:p>
        </w:tc>
        <w:tc>
          <w:tcPr>
            <w:tcW w:type="dxa" w:w="1701"/>
            <w:tcBorders>
              <w:top w:sz="4" w:val="nil"/>
              <w:left w:sz="4" w:val="nil"/>
              <w:bottom w:color="000000" w:sz="4" w:val="single"/>
              <w:right w:color="000000" w:sz="4" w:val="single"/>
            </w:tcBorders>
            <w:shd w:fill="FFFFFF" w:val="clear"/>
          </w:tcPr>
          <w:p w14:paraId="4A020000">
            <w:pPr>
              <w:ind/>
              <w:jc w:val="center"/>
              <w:rPr>
                <w:sz w:val="24"/>
              </w:rPr>
            </w:pPr>
            <w:r>
              <w:rPr>
                <w:sz w:val="24"/>
              </w:rPr>
              <w:t>6 992,3</w:t>
            </w:r>
          </w:p>
        </w:tc>
        <w:tc>
          <w:tcPr>
            <w:tcW w:type="dxa" w:w="1559"/>
            <w:tcBorders>
              <w:top w:sz="4" w:val="nil"/>
              <w:left w:sz="4" w:val="nil"/>
              <w:bottom w:color="000000" w:sz="4" w:val="single"/>
              <w:right w:color="000000" w:sz="4" w:val="single"/>
            </w:tcBorders>
            <w:shd w:fill="FFFFFF" w:val="clear"/>
          </w:tcPr>
          <w:p w14:paraId="4B020000">
            <w:pPr>
              <w:ind/>
              <w:jc w:val="center"/>
              <w:rPr>
                <w:sz w:val="24"/>
              </w:rPr>
            </w:pPr>
            <w:r>
              <w:rPr>
                <w:sz w:val="24"/>
              </w:rPr>
              <w:t>6 971,8</w:t>
            </w:r>
          </w:p>
        </w:tc>
        <w:tc>
          <w:tcPr>
            <w:tcW w:type="dxa" w:w="1567"/>
            <w:tcBorders>
              <w:top w:sz="4" w:val="nil"/>
              <w:left w:sz="4" w:val="nil"/>
              <w:bottom w:color="000000" w:sz="4" w:val="single"/>
              <w:right w:color="000000" w:sz="4" w:val="single"/>
            </w:tcBorders>
            <w:shd w:fill="FFFFFF" w:val="clear"/>
          </w:tcPr>
          <w:p w14:paraId="4C020000">
            <w:pPr>
              <w:ind/>
              <w:jc w:val="center"/>
              <w:rPr>
                <w:sz w:val="24"/>
              </w:rPr>
            </w:pPr>
            <w:r>
              <w:rPr>
                <w:sz w:val="24"/>
              </w:rPr>
              <w:t>99,7</w:t>
            </w:r>
          </w:p>
        </w:tc>
      </w:tr>
      <w:tr>
        <w:trPr>
          <w:trHeight w:hRule="atLeast" w:val="435"/>
        </w:trPr>
        <w:tc>
          <w:tcPr>
            <w:tcW w:type="dxa" w:w="4829"/>
            <w:tcBorders>
              <w:top w:sz="4" w:val="nil"/>
              <w:left w:color="000000" w:sz="4" w:val="single"/>
              <w:bottom w:color="000000" w:sz="4" w:val="single"/>
              <w:right w:color="000000" w:sz="4" w:val="single"/>
            </w:tcBorders>
            <w:shd w:fill="FFFFFF" w:val="clear"/>
          </w:tcPr>
          <w:p w14:paraId="4D020000">
            <w:pPr>
              <w:rPr>
                <w:sz w:val="24"/>
              </w:rPr>
            </w:pPr>
            <w:r>
              <w:rPr>
                <w:sz w:val="24"/>
              </w:rPr>
              <w:t>Экономическое развитие и инновационная экономика</w:t>
            </w:r>
          </w:p>
        </w:tc>
        <w:tc>
          <w:tcPr>
            <w:tcW w:type="dxa" w:w="1701"/>
            <w:tcBorders>
              <w:top w:sz="4" w:val="nil"/>
              <w:left w:sz="4" w:val="nil"/>
              <w:bottom w:color="000000" w:sz="4" w:val="single"/>
              <w:right w:color="000000" w:sz="4" w:val="single"/>
            </w:tcBorders>
            <w:shd w:fill="FFFFFF" w:val="clear"/>
          </w:tcPr>
          <w:p w14:paraId="4E020000">
            <w:pPr>
              <w:ind/>
              <w:jc w:val="center"/>
              <w:rPr>
                <w:sz w:val="24"/>
              </w:rPr>
            </w:pPr>
            <w:r>
              <w:rPr>
                <w:sz w:val="24"/>
              </w:rPr>
              <w:t>1 650,0</w:t>
            </w:r>
          </w:p>
        </w:tc>
        <w:tc>
          <w:tcPr>
            <w:tcW w:type="dxa" w:w="1559"/>
            <w:tcBorders>
              <w:top w:sz="4" w:val="nil"/>
              <w:left w:sz="4" w:val="nil"/>
              <w:bottom w:color="000000" w:sz="4" w:val="single"/>
              <w:right w:color="000000" w:sz="4" w:val="single"/>
            </w:tcBorders>
            <w:shd w:fill="FFFFFF" w:val="clear"/>
          </w:tcPr>
          <w:p w14:paraId="4F020000">
            <w:pPr>
              <w:ind/>
              <w:jc w:val="center"/>
              <w:rPr>
                <w:sz w:val="24"/>
              </w:rPr>
            </w:pPr>
            <w:r>
              <w:rPr>
                <w:sz w:val="24"/>
              </w:rPr>
              <w:t>1 646,9</w:t>
            </w:r>
          </w:p>
        </w:tc>
        <w:tc>
          <w:tcPr>
            <w:tcW w:type="dxa" w:w="1567"/>
            <w:tcBorders>
              <w:top w:sz="4" w:val="nil"/>
              <w:left w:sz="4" w:val="nil"/>
              <w:bottom w:color="000000" w:sz="4" w:val="single"/>
              <w:right w:color="000000" w:sz="4" w:val="single"/>
            </w:tcBorders>
            <w:shd w:fill="FFFFFF" w:val="clear"/>
          </w:tcPr>
          <w:p w14:paraId="50020000">
            <w:pPr>
              <w:ind/>
              <w:jc w:val="center"/>
              <w:rPr>
                <w:sz w:val="24"/>
              </w:rPr>
            </w:pPr>
            <w:r>
              <w:rPr>
                <w:sz w:val="24"/>
              </w:rPr>
              <w:t>99,8</w:t>
            </w:r>
          </w:p>
        </w:tc>
      </w:tr>
      <w:tr>
        <w:trPr>
          <w:trHeight w:hRule="atLeast" w:val="370"/>
        </w:trPr>
        <w:tc>
          <w:tcPr>
            <w:tcW w:type="dxa" w:w="4829"/>
            <w:tcBorders>
              <w:top w:color="000000" w:sz="4" w:val="single"/>
              <w:left w:color="000000" w:sz="4" w:val="single"/>
              <w:bottom w:color="000000" w:sz="4" w:val="single"/>
              <w:right w:color="000000" w:sz="4" w:val="single"/>
            </w:tcBorders>
            <w:shd w:fill="FFFFFF" w:val="clear"/>
          </w:tcPr>
          <w:p w14:paraId="51020000">
            <w:pPr>
              <w:rPr>
                <w:sz w:val="24"/>
              </w:rPr>
            </w:pPr>
            <w:r>
              <w:rPr>
                <w:sz w:val="24"/>
              </w:rPr>
              <w:t>Управление государственными финансами и создание условий для эффективного управления муниципальными финансами</w:t>
            </w:r>
          </w:p>
        </w:tc>
        <w:tc>
          <w:tcPr>
            <w:tcW w:type="dxa" w:w="1701"/>
            <w:tcBorders>
              <w:top w:color="000000" w:sz="4" w:val="single"/>
              <w:left w:sz="4" w:val="nil"/>
              <w:bottom w:color="000000" w:sz="4" w:val="single"/>
              <w:right w:color="000000" w:sz="4" w:val="single"/>
            </w:tcBorders>
            <w:shd w:fill="FFFFFF" w:val="clear"/>
          </w:tcPr>
          <w:p w14:paraId="52020000">
            <w:pPr>
              <w:ind/>
              <w:jc w:val="center"/>
              <w:rPr>
                <w:sz w:val="24"/>
              </w:rPr>
            </w:pPr>
            <w:r>
              <w:rPr>
                <w:sz w:val="24"/>
              </w:rPr>
              <w:t>15 086,5</w:t>
            </w:r>
          </w:p>
        </w:tc>
        <w:tc>
          <w:tcPr>
            <w:tcW w:type="dxa" w:w="1559"/>
            <w:tcBorders>
              <w:top w:color="000000" w:sz="4" w:val="single"/>
              <w:left w:sz="4" w:val="nil"/>
              <w:bottom w:color="000000" w:sz="4" w:val="single"/>
              <w:right w:color="000000" w:sz="4" w:val="single"/>
            </w:tcBorders>
            <w:shd w:fill="FFFFFF" w:val="clear"/>
          </w:tcPr>
          <w:p w14:paraId="53020000">
            <w:pPr>
              <w:ind/>
              <w:jc w:val="center"/>
              <w:rPr>
                <w:sz w:val="24"/>
              </w:rPr>
            </w:pPr>
            <w:r>
              <w:rPr>
                <w:sz w:val="24"/>
              </w:rPr>
              <w:t>14 666,7</w:t>
            </w:r>
          </w:p>
        </w:tc>
        <w:tc>
          <w:tcPr>
            <w:tcW w:type="dxa" w:w="1567"/>
            <w:tcBorders>
              <w:top w:color="000000" w:sz="4" w:val="single"/>
              <w:left w:sz="4" w:val="nil"/>
              <w:bottom w:color="000000" w:sz="4" w:val="single"/>
              <w:right w:color="000000" w:sz="4" w:val="single"/>
            </w:tcBorders>
            <w:shd w:fill="FFFFFF" w:val="clear"/>
          </w:tcPr>
          <w:p w14:paraId="54020000">
            <w:pPr>
              <w:ind/>
              <w:jc w:val="center"/>
              <w:rPr>
                <w:sz w:val="24"/>
              </w:rPr>
            </w:pPr>
            <w:r>
              <w:rPr>
                <w:sz w:val="24"/>
              </w:rPr>
              <w:t>97,2</w:t>
            </w:r>
          </w:p>
        </w:tc>
      </w:tr>
    </w:tbl>
    <w:p w14:paraId="55020000">
      <w:pPr>
        <w:rPr>
          <w:sz w:val="24"/>
        </w:rPr>
      </w:pPr>
    </w:p>
    <w:p w14:paraId="56020000">
      <w:pPr>
        <w:ind w:firstLine="709" w:left="0"/>
        <w:contextualSpacing w:val="1"/>
        <w:jc w:val="both"/>
      </w:pPr>
      <w:r>
        <w:t xml:space="preserve">Основным инструментом достижения национальных целей развития, установленных Указами Президента Российской Федерации от 07.05.2018 № 204 и от 21.07.2020 № 474, по-прежнему являлись региональные проекты, направленные на реализацию федеральных проектов, входящих в состав национальных проектов. </w:t>
      </w:r>
    </w:p>
    <w:p w14:paraId="57020000">
      <w:pPr>
        <w:ind w:firstLine="709" w:left="0"/>
        <w:jc w:val="both"/>
      </w:pPr>
      <w:r>
        <w:rPr>
          <w:b w:val="1"/>
        </w:rPr>
        <w:t>На реализацию региональных проектов</w:t>
      </w:r>
      <w:r>
        <w:t xml:space="preserve"> были предусмотрены необходимые средства за счет всех источников, включая бюджетные средства и внебюджетные источники. </w:t>
      </w:r>
    </w:p>
    <w:p w14:paraId="58020000">
      <w:pPr>
        <w:ind w:firstLine="709" w:left="0"/>
        <w:jc w:val="both"/>
      </w:pPr>
      <w:r>
        <w:t>В Ростовской области в 2023 году было утверждено 47 региональных проектов, 44 из них были профинансированы из о</w:t>
      </w:r>
      <w:r>
        <w:t>бластного бюджета в объеме 41 3</w:t>
      </w:r>
      <w:r>
        <w:t>4</w:t>
      </w:r>
      <w:r>
        <w:t>5,5 млн</w:t>
      </w:r>
      <w:r>
        <w:t xml:space="preserve"> рублей. Рост по сравнению с 2022 годом составил 171,1 млн рублей. Процент исполнения за 2023 год составил 96,2 %. </w:t>
      </w:r>
    </w:p>
    <w:p w14:paraId="59020000">
      <w:pPr>
        <w:ind w:firstLine="709" w:left="0"/>
        <w:jc w:val="both"/>
      </w:pPr>
    </w:p>
    <w:p w14:paraId="5A020000">
      <w:pPr>
        <w:ind w:firstLine="709" w:left="0"/>
        <w:jc w:val="center"/>
      </w:pPr>
      <w:r>
        <w:t xml:space="preserve">                                                                                              </w:t>
      </w:r>
      <w:r>
        <w:t xml:space="preserve">   млн</w:t>
      </w:r>
      <w:r>
        <w:t xml:space="preserve"> рублей</w:t>
      </w:r>
    </w:p>
    <w:tbl>
      <w:tblPr>
        <w:tblStyle w:val="Style_4"/>
        <w:tblInd w:type="dxa" w:w="9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62"/>
        <w:gridCol w:w="1418"/>
        <w:gridCol w:w="1417"/>
        <w:gridCol w:w="1559"/>
      </w:tblGrid>
      <w:tr>
        <w:trPr>
          <w:trHeight w:hRule="atLeast" w:val="540"/>
          <w:tblHeader/>
        </w:trPr>
        <w:tc>
          <w:tcPr>
            <w:tcW w:type="dxa" w:w="5262"/>
            <w:vMerge w:val="restart"/>
            <w:tcBorders>
              <w:top w:color="000000" w:sz="4" w:val="single"/>
              <w:left w:color="000000" w:sz="4" w:val="single"/>
              <w:bottom w:color="000000" w:sz="4" w:val="single"/>
              <w:right w:color="000000" w:sz="4" w:val="single"/>
            </w:tcBorders>
            <w:shd w:fill="auto" w:val="clear"/>
            <w:vAlign w:val="center"/>
          </w:tcPr>
          <w:p w14:paraId="5B020000">
            <w:pPr>
              <w:ind/>
              <w:jc w:val="center"/>
              <w:rPr>
                <w:b w:val="1"/>
                <w:sz w:val="24"/>
              </w:rPr>
            </w:pPr>
            <w:r>
              <w:rPr>
                <w:b w:val="1"/>
                <w:sz w:val="24"/>
              </w:rPr>
              <w:t>Наименование регионального проекта</w:t>
            </w:r>
          </w:p>
        </w:tc>
        <w:tc>
          <w:tcPr>
            <w:tcW w:type="dxa" w:w="1418"/>
            <w:vMerge w:val="restart"/>
            <w:tcBorders>
              <w:top w:color="000000" w:sz="4" w:val="single"/>
              <w:left w:color="000000" w:sz="4" w:val="single"/>
              <w:bottom w:color="000000" w:sz="4" w:val="single"/>
              <w:right w:color="000000" w:sz="4" w:val="single"/>
            </w:tcBorders>
            <w:shd w:fill="auto" w:val="clear"/>
            <w:vAlign w:val="center"/>
          </w:tcPr>
          <w:p w14:paraId="5C020000">
            <w:pPr>
              <w:ind/>
              <w:jc w:val="center"/>
              <w:rPr>
                <w:b w:val="1"/>
                <w:sz w:val="24"/>
              </w:rPr>
            </w:pPr>
            <w:r>
              <w:rPr>
                <w:b w:val="1"/>
                <w:sz w:val="24"/>
              </w:rPr>
              <w:t xml:space="preserve">План </w:t>
            </w:r>
          </w:p>
          <w:p w14:paraId="5D020000">
            <w:pPr>
              <w:ind/>
              <w:jc w:val="center"/>
              <w:rPr>
                <w:b w:val="1"/>
                <w:sz w:val="24"/>
              </w:rPr>
            </w:pPr>
            <w:r>
              <w:rPr>
                <w:b w:val="1"/>
                <w:sz w:val="24"/>
              </w:rPr>
              <w:t>2023 г.</w:t>
            </w:r>
          </w:p>
        </w:tc>
        <w:tc>
          <w:tcPr>
            <w:tcW w:type="dxa" w:w="1417"/>
            <w:vMerge w:val="restart"/>
            <w:tcBorders>
              <w:top w:color="000000" w:sz="4" w:val="single"/>
              <w:left w:color="000000" w:sz="4" w:val="single"/>
              <w:bottom w:color="000000" w:sz="4" w:val="single"/>
              <w:right w:color="000000" w:sz="4" w:val="single"/>
            </w:tcBorders>
            <w:shd w:fill="auto" w:val="clear"/>
            <w:vAlign w:val="center"/>
          </w:tcPr>
          <w:p w14:paraId="5E020000">
            <w:pPr>
              <w:ind/>
              <w:jc w:val="center"/>
              <w:rPr>
                <w:b w:val="1"/>
                <w:sz w:val="24"/>
              </w:rPr>
            </w:pPr>
            <w:r>
              <w:rPr>
                <w:b w:val="1"/>
                <w:sz w:val="24"/>
              </w:rPr>
              <w:t xml:space="preserve">Факт </w:t>
            </w:r>
          </w:p>
          <w:p w14:paraId="5F020000">
            <w:pPr>
              <w:ind/>
              <w:jc w:val="center"/>
              <w:rPr>
                <w:b w:val="1"/>
                <w:sz w:val="24"/>
              </w:rPr>
            </w:pPr>
            <w:r>
              <w:rPr>
                <w:b w:val="1"/>
                <w:sz w:val="24"/>
              </w:rPr>
              <w:t>2023 г.</w:t>
            </w:r>
          </w:p>
        </w:tc>
        <w:tc>
          <w:tcPr>
            <w:tcW w:type="dxa" w:w="1559"/>
            <w:vMerge w:val="restart"/>
            <w:tcBorders>
              <w:top w:color="000000" w:sz="4" w:val="single"/>
              <w:left w:color="000000" w:sz="4" w:val="single"/>
              <w:bottom w:color="000000" w:sz="4" w:val="single"/>
              <w:right w:color="000000" w:sz="4" w:val="single"/>
            </w:tcBorders>
            <w:shd w:fill="auto" w:val="clear"/>
            <w:vAlign w:val="center"/>
          </w:tcPr>
          <w:p w14:paraId="60020000">
            <w:pPr>
              <w:ind/>
              <w:jc w:val="center"/>
              <w:rPr>
                <w:b w:val="1"/>
                <w:sz w:val="24"/>
              </w:rPr>
            </w:pPr>
            <w:r>
              <w:rPr>
                <w:b w:val="1"/>
                <w:sz w:val="24"/>
              </w:rPr>
              <w:t>Процент исполнения</w:t>
            </w:r>
          </w:p>
        </w:tc>
      </w:tr>
      <w:tr>
        <w:trPr>
          <w:trHeight w:hRule="atLeast" w:val="693"/>
          <w:tblHeader/>
        </w:trPr>
        <w:tc>
          <w:tcPr>
            <w:tcW w:type="dxa" w:w="526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1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1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59"/>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510"/>
        </w:trPr>
        <w:tc>
          <w:tcPr>
            <w:tcW w:type="dxa" w:w="5262"/>
            <w:tcBorders>
              <w:top w:color="000000" w:sz="4" w:val="single"/>
              <w:left w:color="000000" w:sz="4" w:val="single"/>
              <w:bottom w:color="000000" w:sz="4" w:val="single"/>
              <w:right w:color="000000" w:sz="4" w:val="single"/>
            </w:tcBorders>
            <w:shd w:fill="FFFFFF" w:val="clear"/>
          </w:tcPr>
          <w:p w14:paraId="61020000">
            <w:pPr>
              <w:rPr>
                <w:b w:val="1"/>
                <w:sz w:val="24"/>
              </w:rPr>
            </w:pPr>
            <w:r>
              <w:rPr>
                <w:b w:val="1"/>
                <w:sz w:val="24"/>
              </w:rPr>
              <w:t>ИТОГО ПО РЕГИОНАЛЬНЫМ ПРОЕКТАМ</w:t>
            </w:r>
          </w:p>
        </w:tc>
        <w:tc>
          <w:tcPr>
            <w:tcW w:type="dxa" w:w="1418"/>
            <w:tcBorders>
              <w:top w:color="000000" w:sz="4" w:val="single"/>
              <w:left w:color="000000" w:sz="4" w:val="single"/>
              <w:bottom w:color="000000" w:sz="4" w:val="single"/>
              <w:right w:color="000000" w:sz="4" w:val="single"/>
            </w:tcBorders>
            <w:shd w:fill="FFFFFF" w:val="clear"/>
          </w:tcPr>
          <w:p w14:paraId="62020000">
            <w:pPr>
              <w:ind/>
              <w:jc w:val="center"/>
              <w:rPr>
                <w:b w:val="1"/>
                <w:sz w:val="24"/>
              </w:rPr>
            </w:pPr>
            <w:r>
              <w:rPr>
                <w:b w:val="1"/>
                <w:sz w:val="24"/>
              </w:rPr>
              <w:t>42 979,8</w:t>
            </w:r>
          </w:p>
        </w:tc>
        <w:tc>
          <w:tcPr>
            <w:tcW w:type="dxa" w:w="1417"/>
            <w:tcBorders>
              <w:top w:color="000000" w:sz="4" w:val="single"/>
              <w:left w:color="000000" w:sz="4" w:val="single"/>
              <w:bottom w:color="000000" w:sz="4" w:val="single"/>
              <w:right w:color="000000" w:sz="4" w:val="single"/>
            </w:tcBorders>
            <w:shd w:fill="FFFFFF" w:val="clear"/>
          </w:tcPr>
          <w:p w14:paraId="63020000">
            <w:pPr>
              <w:ind/>
              <w:jc w:val="center"/>
              <w:rPr>
                <w:b w:val="1"/>
                <w:sz w:val="24"/>
              </w:rPr>
            </w:pPr>
            <w:r>
              <w:rPr>
                <w:b w:val="1"/>
                <w:sz w:val="24"/>
              </w:rPr>
              <w:t>41 345,5</w:t>
            </w:r>
          </w:p>
        </w:tc>
        <w:tc>
          <w:tcPr>
            <w:tcW w:type="dxa" w:w="1559"/>
            <w:tcBorders>
              <w:top w:color="000000" w:sz="4" w:val="single"/>
              <w:left w:color="000000" w:sz="4" w:val="single"/>
              <w:bottom w:color="000000" w:sz="4" w:val="single"/>
              <w:right w:color="000000" w:sz="4" w:val="single"/>
            </w:tcBorders>
            <w:shd w:fill="FFFFFF" w:val="clear"/>
          </w:tcPr>
          <w:p w14:paraId="64020000">
            <w:pPr>
              <w:ind/>
              <w:jc w:val="center"/>
              <w:rPr>
                <w:b w:val="1"/>
                <w:sz w:val="24"/>
              </w:rPr>
            </w:pPr>
            <w:r>
              <w:rPr>
                <w:b w:val="1"/>
                <w:sz w:val="24"/>
              </w:rPr>
              <w:t>96,2</w:t>
            </w:r>
          </w:p>
        </w:tc>
      </w:tr>
      <w:tr>
        <w:trPr>
          <w:trHeight w:hRule="atLeast" w:val="376"/>
        </w:trPr>
        <w:tc>
          <w:tcPr>
            <w:tcW w:type="dxa" w:w="5262"/>
            <w:tcBorders>
              <w:top w:color="000000" w:sz="4" w:val="single"/>
              <w:left w:color="000000" w:sz="4" w:val="single"/>
              <w:bottom w:color="000000" w:sz="4" w:val="single"/>
              <w:right w:color="000000" w:sz="4" w:val="single"/>
            </w:tcBorders>
            <w:shd w:fill="FFFFFF" w:val="clear"/>
          </w:tcPr>
          <w:p w14:paraId="65020000">
            <w:pPr>
              <w:rPr>
                <w:b w:val="1"/>
                <w:sz w:val="24"/>
              </w:rPr>
            </w:pPr>
            <w:r>
              <w:rPr>
                <w:b w:val="1"/>
                <w:sz w:val="24"/>
              </w:rPr>
              <w:t>Национальный проект «Демография»</w:t>
            </w:r>
          </w:p>
        </w:tc>
        <w:tc>
          <w:tcPr>
            <w:tcW w:type="dxa" w:w="1418"/>
            <w:tcBorders>
              <w:top w:color="000000" w:sz="4" w:val="single"/>
              <w:left w:color="000000" w:sz="4" w:val="single"/>
              <w:bottom w:color="000000" w:sz="4" w:val="single"/>
              <w:right w:color="000000" w:sz="4" w:val="single"/>
            </w:tcBorders>
            <w:shd w:fill="FFFFFF" w:val="clear"/>
          </w:tcPr>
          <w:p w14:paraId="66020000">
            <w:pPr>
              <w:ind/>
              <w:jc w:val="center"/>
              <w:rPr>
                <w:b w:val="1"/>
                <w:sz w:val="24"/>
              </w:rPr>
            </w:pPr>
            <w:r>
              <w:rPr>
                <w:b w:val="1"/>
                <w:sz w:val="24"/>
              </w:rPr>
              <w:t>4 130,2</w:t>
            </w:r>
          </w:p>
        </w:tc>
        <w:tc>
          <w:tcPr>
            <w:tcW w:type="dxa" w:w="1417"/>
            <w:tcBorders>
              <w:top w:color="000000" w:sz="4" w:val="single"/>
              <w:left w:color="000000" w:sz="4" w:val="single"/>
              <w:bottom w:color="000000" w:sz="4" w:val="single"/>
              <w:right w:color="000000" w:sz="4" w:val="single"/>
            </w:tcBorders>
            <w:shd w:fill="FFFFFF" w:val="clear"/>
          </w:tcPr>
          <w:p w14:paraId="67020000">
            <w:pPr>
              <w:ind/>
              <w:jc w:val="center"/>
              <w:rPr>
                <w:b w:val="1"/>
                <w:sz w:val="24"/>
              </w:rPr>
            </w:pPr>
            <w:r>
              <w:rPr>
                <w:b w:val="1"/>
                <w:sz w:val="24"/>
              </w:rPr>
              <w:t>4 103,6</w:t>
            </w:r>
          </w:p>
        </w:tc>
        <w:tc>
          <w:tcPr>
            <w:tcW w:type="dxa" w:w="1559"/>
            <w:tcBorders>
              <w:top w:color="000000" w:sz="4" w:val="single"/>
              <w:left w:color="000000" w:sz="4" w:val="single"/>
              <w:bottom w:color="000000" w:sz="4" w:val="single"/>
              <w:right w:color="000000" w:sz="4" w:val="single"/>
            </w:tcBorders>
            <w:shd w:fill="FFFFFF" w:val="clear"/>
          </w:tcPr>
          <w:p w14:paraId="68020000">
            <w:pPr>
              <w:ind/>
              <w:jc w:val="center"/>
              <w:rPr>
                <w:b w:val="1"/>
                <w:sz w:val="24"/>
              </w:rPr>
            </w:pPr>
            <w:r>
              <w:rPr>
                <w:b w:val="1"/>
                <w:sz w:val="24"/>
              </w:rPr>
              <w:t>99,4</w:t>
            </w:r>
          </w:p>
        </w:tc>
      </w:tr>
      <w:tr>
        <w:trPr>
          <w:trHeight w:hRule="atLeast" w:val="402"/>
        </w:trPr>
        <w:tc>
          <w:tcPr>
            <w:tcW w:type="dxa" w:w="5262"/>
            <w:tcBorders>
              <w:top w:color="000000" w:sz="4" w:val="single"/>
              <w:left w:color="000000" w:sz="4" w:val="single"/>
              <w:bottom w:color="000000" w:sz="4" w:val="single"/>
              <w:right w:color="000000" w:sz="4" w:val="single"/>
            </w:tcBorders>
            <w:shd w:fill="FFFFFF" w:val="clear"/>
          </w:tcPr>
          <w:p w14:paraId="69020000">
            <w:pPr>
              <w:rPr>
                <w:sz w:val="24"/>
              </w:rPr>
            </w:pPr>
            <w:r>
              <w:rPr>
                <w:sz w:val="24"/>
              </w:rPr>
              <w:t>Финансовая поддержка семей при рождении детей</w:t>
            </w:r>
          </w:p>
        </w:tc>
        <w:tc>
          <w:tcPr>
            <w:tcW w:type="dxa" w:w="1418"/>
            <w:tcBorders>
              <w:top w:color="000000" w:sz="4" w:val="single"/>
              <w:left w:color="000000" w:sz="4" w:val="single"/>
              <w:bottom w:color="000000" w:sz="4" w:val="single"/>
              <w:right w:color="000000" w:sz="4" w:val="single"/>
            </w:tcBorders>
            <w:shd w:fill="FFFFFF" w:val="clear"/>
          </w:tcPr>
          <w:p w14:paraId="6A020000">
            <w:pPr>
              <w:ind/>
              <w:jc w:val="center"/>
              <w:rPr>
                <w:sz w:val="24"/>
              </w:rPr>
            </w:pPr>
            <w:r>
              <w:rPr>
                <w:sz w:val="24"/>
              </w:rPr>
              <w:t>2 019,5</w:t>
            </w:r>
          </w:p>
        </w:tc>
        <w:tc>
          <w:tcPr>
            <w:tcW w:type="dxa" w:w="1417"/>
            <w:tcBorders>
              <w:top w:color="000000" w:sz="4" w:val="single"/>
              <w:left w:color="000000" w:sz="4" w:val="single"/>
              <w:bottom w:color="000000" w:sz="4" w:val="single"/>
              <w:right w:color="000000" w:sz="4" w:val="single"/>
            </w:tcBorders>
            <w:shd w:fill="FFFFFF" w:val="clear"/>
          </w:tcPr>
          <w:p w14:paraId="6B020000">
            <w:pPr>
              <w:ind/>
              <w:jc w:val="center"/>
              <w:rPr>
                <w:sz w:val="24"/>
              </w:rPr>
            </w:pPr>
            <w:r>
              <w:rPr>
                <w:sz w:val="24"/>
              </w:rPr>
              <w:t>2 019,2</w:t>
            </w:r>
          </w:p>
        </w:tc>
        <w:tc>
          <w:tcPr>
            <w:tcW w:type="dxa" w:w="1559"/>
            <w:tcBorders>
              <w:top w:color="000000" w:sz="4" w:val="single"/>
              <w:left w:color="000000" w:sz="4" w:val="single"/>
              <w:bottom w:color="000000" w:sz="4" w:val="single"/>
              <w:right w:color="000000" w:sz="4" w:val="single"/>
            </w:tcBorders>
            <w:shd w:fill="FFFFFF" w:val="clear"/>
          </w:tcPr>
          <w:p w14:paraId="6C020000">
            <w:pPr>
              <w:ind/>
              <w:jc w:val="center"/>
              <w:rPr>
                <w:sz w:val="24"/>
              </w:rPr>
            </w:pPr>
            <w:r>
              <w:rPr>
                <w:sz w:val="24"/>
              </w:rPr>
              <w:t>100,0</w:t>
            </w:r>
          </w:p>
        </w:tc>
      </w:tr>
      <w:tr>
        <w:trPr>
          <w:trHeight w:hRule="atLeast" w:val="435"/>
        </w:trPr>
        <w:tc>
          <w:tcPr>
            <w:tcW w:type="dxa" w:w="5262"/>
            <w:tcBorders>
              <w:top w:color="000000" w:sz="4" w:val="single"/>
              <w:left w:color="000000" w:sz="4" w:val="single"/>
              <w:bottom w:color="000000" w:sz="4" w:val="single"/>
              <w:right w:color="000000" w:sz="4" w:val="single"/>
            </w:tcBorders>
            <w:shd w:fill="FFFFFF" w:val="clear"/>
          </w:tcPr>
          <w:p w14:paraId="6D020000">
            <w:pPr>
              <w:rPr>
                <w:sz w:val="24"/>
              </w:rPr>
            </w:pPr>
            <w:r>
              <w:rPr>
                <w:sz w:val="24"/>
              </w:rPr>
              <w:t>Старшее поколение</w:t>
            </w:r>
          </w:p>
        </w:tc>
        <w:tc>
          <w:tcPr>
            <w:tcW w:type="dxa" w:w="1418"/>
            <w:tcBorders>
              <w:top w:color="000000" w:sz="4" w:val="single"/>
              <w:left w:color="000000" w:sz="4" w:val="single"/>
              <w:bottom w:color="000000" w:sz="4" w:val="single"/>
              <w:right w:color="000000" w:sz="4" w:val="single"/>
            </w:tcBorders>
            <w:shd w:fill="FFFFFF" w:val="clear"/>
          </w:tcPr>
          <w:p w14:paraId="6E020000">
            <w:pPr>
              <w:ind/>
              <w:jc w:val="center"/>
              <w:rPr>
                <w:sz w:val="24"/>
              </w:rPr>
            </w:pPr>
            <w:r>
              <w:rPr>
                <w:sz w:val="24"/>
              </w:rPr>
              <w:t>1 833,5</w:t>
            </w:r>
          </w:p>
        </w:tc>
        <w:tc>
          <w:tcPr>
            <w:tcW w:type="dxa" w:w="1417"/>
            <w:tcBorders>
              <w:top w:color="000000" w:sz="4" w:val="single"/>
              <w:left w:color="000000" w:sz="4" w:val="single"/>
              <w:bottom w:color="000000" w:sz="4" w:val="single"/>
              <w:right w:color="000000" w:sz="4" w:val="single"/>
            </w:tcBorders>
            <w:shd w:fill="FFFFFF" w:val="clear"/>
          </w:tcPr>
          <w:p w14:paraId="6F020000">
            <w:pPr>
              <w:ind/>
              <w:jc w:val="center"/>
              <w:rPr>
                <w:sz w:val="24"/>
              </w:rPr>
            </w:pPr>
            <w:r>
              <w:rPr>
                <w:sz w:val="24"/>
              </w:rPr>
              <w:t>1 833,5</w:t>
            </w:r>
          </w:p>
        </w:tc>
        <w:tc>
          <w:tcPr>
            <w:tcW w:type="dxa" w:w="1559"/>
            <w:tcBorders>
              <w:top w:color="000000" w:sz="4" w:val="single"/>
              <w:left w:color="000000" w:sz="4" w:val="single"/>
              <w:bottom w:color="000000" w:sz="4" w:val="single"/>
              <w:right w:color="000000" w:sz="4" w:val="single"/>
            </w:tcBorders>
            <w:shd w:fill="FFFFFF" w:val="clear"/>
          </w:tcPr>
          <w:p w14:paraId="70020000">
            <w:pPr>
              <w:ind/>
              <w:jc w:val="center"/>
              <w:rPr>
                <w:sz w:val="24"/>
              </w:rPr>
            </w:pPr>
            <w:r>
              <w:rPr>
                <w:sz w:val="24"/>
              </w:rPr>
              <w:t>100,0</w:t>
            </w:r>
          </w:p>
        </w:tc>
      </w:tr>
      <w:tr>
        <w:trPr>
          <w:trHeight w:hRule="atLeast" w:val="397"/>
        </w:trPr>
        <w:tc>
          <w:tcPr>
            <w:tcW w:type="dxa" w:w="5262"/>
            <w:tcBorders>
              <w:top w:color="000000" w:sz="4" w:val="single"/>
              <w:left w:color="000000" w:sz="4" w:val="single"/>
              <w:bottom w:color="000000" w:sz="4" w:val="single"/>
              <w:right w:color="000000" w:sz="4" w:val="single"/>
            </w:tcBorders>
            <w:shd w:fill="FFFFFF" w:val="clear"/>
          </w:tcPr>
          <w:p w14:paraId="71020000">
            <w:pPr>
              <w:rPr>
                <w:sz w:val="24"/>
              </w:rPr>
            </w:pPr>
            <w:r>
              <w:rPr>
                <w:sz w:val="24"/>
              </w:rPr>
              <w:t xml:space="preserve">Содействие занятости </w:t>
            </w:r>
          </w:p>
        </w:tc>
        <w:tc>
          <w:tcPr>
            <w:tcW w:type="dxa" w:w="1418"/>
            <w:tcBorders>
              <w:top w:color="000000" w:sz="4" w:val="single"/>
              <w:left w:color="000000" w:sz="4" w:val="single"/>
              <w:bottom w:color="000000" w:sz="4" w:val="single"/>
              <w:right w:color="000000" w:sz="4" w:val="single"/>
            </w:tcBorders>
            <w:shd w:fill="FFFFFF" w:val="clear"/>
          </w:tcPr>
          <w:p w14:paraId="72020000">
            <w:pPr>
              <w:ind/>
              <w:jc w:val="center"/>
              <w:rPr>
                <w:sz w:val="24"/>
              </w:rPr>
            </w:pPr>
            <w:r>
              <w:rPr>
                <w:sz w:val="24"/>
              </w:rPr>
              <w:t>223,1</w:t>
            </w:r>
          </w:p>
        </w:tc>
        <w:tc>
          <w:tcPr>
            <w:tcW w:type="dxa" w:w="1417"/>
            <w:tcBorders>
              <w:top w:color="000000" w:sz="4" w:val="single"/>
              <w:left w:color="000000" w:sz="4" w:val="single"/>
              <w:bottom w:color="000000" w:sz="4" w:val="single"/>
              <w:right w:color="000000" w:sz="4" w:val="single"/>
            </w:tcBorders>
            <w:shd w:fill="FFFFFF" w:val="clear"/>
          </w:tcPr>
          <w:p w14:paraId="73020000">
            <w:pPr>
              <w:ind/>
              <w:jc w:val="center"/>
              <w:rPr>
                <w:sz w:val="24"/>
              </w:rPr>
            </w:pPr>
            <w:r>
              <w:rPr>
                <w:sz w:val="24"/>
              </w:rPr>
              <w:t>196,8</w:t>
            </w:r>
          </w:p>
        </w:tc>
        <w:tc>
          <w:tcPr>
            <w:tcW w:type="dxa" w:w="1559"/>
            <w:tcBorders>
              <w:top w:color="000000" w:sz="4" w:val="single"/>
              <w:left w:color="000000" w:sz="4" w:val="single"/>
              <w:bottom w:color="000000" w:sz="4" w:val="single"/>
              <w:right w:color="000000" w:sz="4" w:val="single"/>
            </w:tcBorders>
            <w:shd w:fill="FFFFFF" w:val="clear"/>
          </w:tcPr>
          <w:p w14:paraId="74020000">
            <w:pPr>
              <w:ind/>
              <w:jc w:val="center"/>
              <w:rPr>
                <w:sz w:val="24"/>
              </w:rPr>
            </w:pPr>
            <w:r>
              <w:rPr>
                <w:sz w:val="24"/>
              </w:rPr>
              <w:t>88,2</w:t>
            </w:r>
          </w:p>
        </w:tc>
      </w:tr>
      <w:tr>
        <w:trPr>
          <w:trHeight w:hRule="atLeast" w:val="431"/>
        </w:trPr>
        <w:tc>
          <w:tcPr>
            <w:tcW w:type="dxa" w:w="5262"/>
            <w:tcBorders>
              <w:top w:color="000000" w:sz="4" w:val="single"/>
              <w:left w:color="000000" w:sz="4" w:val="single"/>
              <w:bottom w:color="000000" w:sz="4" w:val="single"/>
              <w:right w:color="000000" w:sz="4" w:val="single"/>
            </w:tcBorders>
            <w:shd w:fill="FFFFFF" w:val="clear"/>
          </w:tcPr>
          <w:p w14:paraId="75020000">
            <w:pPr>
              <w:rPr>
                <w:sz w:val="24"/>
              </w:rPr>
            </w:pPr>
            <w:r>
              <w:rPr>
                <w:sz w:val="24"/>
              </w:rPr>
              <w:t>Спорт − норма жизни</w:t>
            </w:r>
          </w:p>
        </w:tc>
        <w:tc>
          <w:tcPr>
            <w:tcW w:type="dxa" w:w="1418"/>
            <w:tcBorders>
              <w:top w:color="000000" w:sz="4" w:val="single"/>
              <w:left w:color="000000" w:sz="4" w:val="single"/>
              <w:bottom w:color="000000" w:sz="4" w:val="single"/>
              <w:right w:color="000000" w:sz="4" w:val="single"/>
            </w:tcBorders>
            <w:shd w:fill="FFFFFF" w:val="clear"/>
          </w:tcPr>
          <w:p w14:paraId="76020000">
            <w:pPr>
              <w:ind/>
              <w:jc w:val="center"/>
              <w:rPr>
                <w:sz w:val="24"/>
              </w:rPr>
            </w:pPr>
            <w:r>
              <w:rPr>
                <w:sz w:val="24"/>
              </w:rPr>
              <w:t>54,1</w:t>
            </w:r>
          </w:p>
        </w:tc>
        <w:tc>
          <w:tcPr>
            <w:tcW w:type="dxa" w:w="1417"/>
            <w:tcBorders>
              <w:top w:color="000000" w:sz="4" w:val="single"/>
              <w:left w:color="000000" w:sz="4" w:val="single"/>
              <w:bottom w:color="000000" w:sz="4" w:val="single"/>
              <w:right w:color="000000" w:sz="4" w:val="single"/>
            </w:tcBorders>
            <w:shd w:fill="FFFFFF" w:val="clear"/>
          </w:tcPr>
          <w:p w14:paraId="77020000">
            <w:pPr>
              <w:ind/>
              <w:jc w:val="center"/>
              <w:rPr>
                <w:sz w:val="24"/>
              </w:rPr>
            </w:pPr>
            <w:r>
              <w:rPr>
                <w:sz w:val="24"/>
              </w:rPr>
              <w:t>54,1</w:t>
            </w:r>
          </w:p>
        </w:tc>
        <w:tc>
          <w:tcPr>
            <w:tcW w:type="dxa" w:w="1559"/>
            <w:tcBorders>
              <w:top w:color="000000" w:sz="4" w:val="single"/>
              <w:left w:color="000000" w:sz="4" w:val="single"/>
              <w:bottom w:color="000000" w:sz="4" w:val="single"/>
              <w:right w:color="000000" w:sz="4" w:val="single"/>
            </w:tcBorders>
            <w:shd w:fill="FFFFFF" w:val="clear"/>
          </w:tcPr>
          <w:p w14:paraId="78020000">
            <w:pPr>
              <w:ind/>
              <w:jc w:val="center"/>
              <w:rPr>
                <w:sz w:val="24"/>
              </w:rPr>
            </w:pPr>
            <w:r>
              <w:rPr>
                <w:sz w:val="24"/>
              </w:rPr>
              <w:t>100,0</w:t>
            </w:r>
          </w:p>
        </w:tc>
      </w:tr>
      <w:tr>
        <w:trPr>
          <w:trHeight w:hRule="atLeast" w:val="335"/>
        </w:trPr>
        <w:tc>
          <w:tcPr>
            <w:tcW w:type="dxa" w:w="5262"/>
            <w:tcBorders>
              <w:top w:color="000000" w:sz="4" w:val="single"/>
              <w:left w:color="000000" w:sz="4" w:val="single"/>
              <w:bottom w:color="000000" w:sz="4" w:val="single"/>
              <w:right w:color="000000" w:sz="4" w:val="single"/>
            </w:tcBorders>
            <w:shd w:fill="FFFFFF" w:val="clear"/>
          </w:tcPr>
          <w:p w14:paraId="79020000">
            <w:pPr>
              <w:rPr>
                <w:b w:val="1"/>
                <w:sz w:val="24"/>
              </w:rPr>
            </w:pPr>
            <w:r>
              <w:rPr>
                <w:b w:val="1"/>
                <w:sz w:val="24"/>
              </w:rPr>
              <w:t>Национальный проект «Здравоохранение»</w:t>
            </w:r>
          </w:p>
        </w:tc>
        <w:tc>
          <w:tcPr>
            <w:tcW w:type="dxa" w:w="1418"/>
            <w:tcBorders>
              <w:top w:color="000000" w:sz="4" w:val="single"/>
              <w:left w:color="000000" w:sz="4" w:val="single"/>
              <w:bottom w:color="000000" w:sz="4" w:val="single"/>
              <w:right w:color="000000" w:sz="4" w:val="single"/>
            </w:tcBorders>
            <w:shd w:fill="FFFFFF" w:val="clear"/>
          </w:tcPr>
          <w:p w14:paraId="7A020000">
            <w:pPr>
              <w:ind/>
              <w:jc w:val="center"/>
              <w:rPr>
                <w:b w:val="1"/>
                <w:sz w:val="24"/>
              </w:rPr>
            </w:pPr>
            <w:r>
              <w:rPr>
                <w:b w:val="1"/>
                <w:sz w:val="24"/>
              </w:rPr>
              <w:t>10 693,3</w:t>
            </w:r>
          </w:p>
        </w:tc>
        <w:tc>
          <w:tcPr>
            <w:tcW w:type="dxa" w:w="1417"/>
            <w:tcBorders>
              <w:top w:color="000000" w:sz="4" w:val="single"/>
              <w:left w:color="000000" w:sz="4" w:val="single"/>
              <w:bottom w:color="000000" w:sz="4" w:val="single"/>
              <w:right w:color="000000" w:sz="4" w:val="single"/>
            </w:tcBorders>
            <w:shd w:fill="FFFFFF" w:val="clear"/>
          </w:tcPr>
          <w:p w14:paraId="7B020000">
            <w:pPr>
              <w:ind/>
              <w:jc w:val="center"/>
              <w:rPr>
                <w:b w:val="1"/>
                <w:sz w:val="24"/>
              </w:rPr>
            </w:pPr>
            <w:r>
              <w:rPr>
                <w:b w:val="1"/>
                <w:sz w:val="24"/>
              </w:rPr>
              <w:t>10 442,2</w:t>
            </w:r>
          </w:p>
        </w:tc>
        <w:tc>
          <w:tcPr>
            <w:tcW w:type="dxa" w:w="1559"/>
            <w:tcBorders>
              <w:top w:color="000000" w:sz="4" w:val="single"/>
              <w:left w:color="000000" w:sz="4" w:val="single"/>
              <w:bottom w:color="000000" w:sz="4" w:val="single"/>
              <w:right w:color="000000" w:sz="4" w:val="single"/>
            </w:tcBorders>
            <w:shd w:fill="FFFFFF" w:val="clear"/>
          </w:tcPr>
          <w:p w14:paraId="7C020000">
            <w:pPr>
              <w:ind/>
              <w:jc w:val="center"/>
              <w:rPr>
                <w:b w:val="1"/>
                <w:sz w:val="24"/>
              </w:rPr>
            </w:pPr>
            <w:r>
              <w:rPr>
                <w:b w:val="1"/>
                <w:sz w:val="24"/>
              </w:rPr>
              <w:t>97,7</w:t>
            </w:r>
          </w:p>
        </w:tc>
      </w:tr>
      <w:tr>
        <w:trPr>
          <w:trHeight w:hRule="atLeast" w:val="399"/>
        </w:trPr>
        <w:tc>
          <w:tcPr>
            <w:tcW w:type="dxa" w:w="5262"/>
            <w:tcBorders>
              <w:top w:color="000000" w:sz="4" w:val="single"/>
              <w:left w:color="000000" w:sz="4" w:val="single"/>
              <w:bottom w:color="000000" w:sz="4" w:val="single"/>
              <w:right w:color="000000" w:sz="4" w:val="single"/>
            </w:tcBorders>
            <w:shd w:fill="FFFFFF" w:val="clear"/>
          </w:tcPr>
          <w:p w14:paraId="7D020000">
            <w:pPr>
              <w:rPr>
                <w:sz w:val="24"/>
              </w:rPr>
            </w:pPr>
            <w:r>
              <w:rPr>
                <w:sz w:val="24"/>
              </w:rPr>
              <w:t>Развитие системы оказания первичной медико-санитарной помощи</w:t>
            </w:r>
          </w:p>
        </w:tc>
        <w:tc>
          <w:tcPr>
            <w:tcW w:type="dxa" w:w="1418"/>
            <w:tcBorders>
              <w:top w:color="000000" w:sz="4" w:val="single"/>
              <w:left w:color="000000" w:sz="4" w:val="single"/>
              <w:bottom w:color="000000" w:sz="4" w:val="single"/>
              <w:right w:color="000000" w:sz="4" w:val="single"/>
            </w:tcBorders>
            <w:shd w:fill="FFFFFF" w:val="clear"/>
          </w:tcPr>
          <w:p w14:paraId="7E020000">
            <w:pPr>
              <w:ind/>
              <w:jc w:val="center"/>
              <w:rPr>
                <w:sz w:val="24"/>
              </w:rPr>
            </w:pPr>
            <w:r>
              <w:rPr>
                <w:sz w:val="24"/>
              </w:rPr>
              <w:t>88,7</w:t>
            </w:r>
          </w:p>
        </w:tc>
        <w:tc>
          <w:tcPr>
            <w:tcW w:type="dxa" w:w="1417"/>
            <w:tcBorders>
              <w:top w:color="000000" w:sz="4" w:val="single"/>
              <w:left w:color="000000" w:sz="4" w:val="single"/>
              <w:bottom w:color="000000" w:sz="4" w:val="single"/>
              <w:right w:color="000000" w:sz="4" w:val="single"/>
            </w:tcBorders>
            <w:shd w:fill="FFFFFF" w:val="clear"/>
          </w:tcPr>
          <w:p w14:paraId="7F020000">
            <w:pPr>
              <w:ind/>
              <w:jc w:val="center"/>
              <w:rPr>
                <w:sz w:val="24"/>
              </w:rPr>
            </w:pPr>
            <w:r>
              <w:rPr>
                <w:sz w:val="24"/>
              </w:rPr>
              <w:t>77,4</w:t>
            </w:r>
          </w:p>
        </w:tc>
        <w:tc>
          <w:tcPr>
            <w:tcW w:type="dxa" w:w="1559"/>
            <w:tcBorders>
              <w:top w:color="000000" w:sz="4" w:val="single"/>
              <w:left w:color="000000" w:sz="4" w:val="single"/>
              <w:bottom w:color="000000" w:sz="4" w:val="single"/>
              <w:right w:color="000000" w:sz="4" w:val="single"/>
            </w:tcBorders>
            <w:shd w:fill="FFFFFF" w:val="clear"/>
          </w:tcPr>
          <w:p w14:paraId="80020000">
            <w:pPr>
              <w:ind/>
              <w:jc w:val="center"/>
              <w:rPr>
                <w:sz w:val="24"/>
              </w:rPr>
            </w:pPr>
            <w:r>
              <w:rPr>
                <w:sz w:val="24"/>
              </w:rPr>
              <w:t>87,3</w:t>
            </w:r>
          </w:p>
        </w:tc>
      </w:tr>
      <w:tr>
        <w:trPr>
          <w:trHeight w:hRule="atLeast" w:val="351"/>
        </w:trPr>
        <w:tc>
          <w:tcPr>
            <w:tcW w:type="dxa" w:w="5262"/>
            <w:tcBorders>
              <w:top w:color="000000" w:sz="4" w:val="single"/>
              <w:left w:color="000000" w:sz="4" w:val="single"/>
              <w:bottom w:color="000000" w:sz="4" w:val="single"/>
              <w:right w:color="000000" w:sz="4" w:val="single"/>
            </w:tcBorders>
            <w:shd w:fill="FFFFFF" w:val="clear"/>
          </w:tcPr>
          <w:p w14:paraId="81020000">
            <w:pPr>
              <w:rPr>
                <w:sz w:val="24"/>
              </w:rPr>
            </w:pPr>
            <w:r>
              <w:rPr>
                <w:sz w:val="24"/>
              </w:rPr>
              <w:t xml:space="preserve">Борьба с </w:t>
            </w:r>
            <w:r>
              <w:rPr>
                <w:sz w:val="24"/>
              </w:rPr>
              <w:t>сердечно-сосудистыми</w:t>
            </w:r>
            <w:r>
              <w:rPr>
                <w:sz w:val="24"/>
              </w:rPr>
              <w:t xml:space="preserve"> заболеваниями</w:t>
            </w:r>
          </w:p>
        </w:tc>
        <w:tc>
          <w:tcPr>
            <w:tcW w:type="dxa" w:w="1418"/>
            <w:tcBorders>
              <w:top w:color="000000" w:sz="4" w:val="single"/>
              <w:left w:color="000000" w:sz="4" w:val="single"/>
              <w:bottom w:color="000000" w:sz="4" w:val="single"/>
              <w:right w:color="000000" w:sz="4" w:val="single"/>
            </w:tcBorders>
            <w:shd w:fill="FFFFFF" w:val="clear"/>
          </w:tcPr>
          <w:p w14:paraId="82020000">
            <w:pPr>
              <w:ind/>
              <w:jc w:val="center"/>
              <w:rPr>
                <w:sz w:val="24"/>
              </w:rPr>
            </w:pPr>
            <w:r>
              <w:rPr>
                <w:sz w:val="24"/>
              </w:rPr>
              <w:t>712,2</w:t>
            </w:r>
          </w:p>
        </w:tc>
        <w:tc>
          <w:tcPr>
            <w:tcW w:type="dxa" w:w="1417"/>
            <w:tcBorders>
              <w:top w:color="000000" w:sz="4" w:val="single"/>
              <w:left w:color="000000" w:sz="4" w:val="single"/>
              <w:bottom w:color="000000" w:sz="4" w:val="single"/>
              <w:right w:color="000000" w:sz="4" w:val="single"/>
            </w:tcBorders>
            <w:shd w:fill="FFFFFF" w:val="clear"/>
          </w:tcPr>
          <w:p w14:paraId="83020000">
            <w:pPr>
              <w:ind/>
              <w:jc w:val="center"/>
              <w:rPr>
                <w:sz w:val="24"/>
              </w:rPr>
            </w:pPr>
            <w:r>
              <w:rPr>
                <w:sz w:val="24"/>
              </w:rPr>
              <w:t>712,2</w:t>
            </w:r>
          </w:p>
        </w:tc>
        <w:tc>
          <w:tcPr>
            <w:tcW w:type="dxa" w:w="1559"/>
            <w:tcBorders>
              <w:top w:color="000000" w:sz="4" w:val="single"/>
              <w:left w:color="000000" w:sz="4" w:val="single"/>
              <w:bottom w:color="000000" w:sz="4" w:val="single"/>
              <w:right w:color="000000" w:sz="4" w:val="single"/>
            </w:tcBorders>
            <w:shd w:fill="FFFFFF" w:val="clear"/>
          </w:tcPr>
          <w:p w14:paraId="84020000">
            <w:pPr>
              <w:ind/>
              <w:jc w:val="center"/>
              <w:rPr>
                <w:sz w:val="24"/>
              </w:rPr>
            </w:pPr>
            <w:r>
              <w:rPr>
                <w:sz w:val="24"/>
              </w:rPr>
              <w:t>100,0</w:t>
            </w:r>
          </w:p>
        </w:tc>
      </w:tr>
      <w:tr>
        <w:trPr>
          <w:trHeight w:hRule="atLeast" w:val="271"/>
        </w:trPr>
        <w:tc>
          <w:tcPr>
            <w:tcW w:type="dxa" w:w="5262"/>
            <w:tcBorders>
              <w:top w:color="000000" w:sz="4" w:val="single"/>
              <w:left w:color="000000" w:sz="4" w:val="single"/>
              <w:bottom w:color="000000" w:sz="4" w:val="single"/>
              <w:right w:color="000000" w:sz="4" w:val="single"/>
            </w:tcBorders>
            <w:shd w:fill="FFFFFF" w:val="clear"/>
          </w:tcPr>
          <w:p w14:paraId="85020000">
            <w:pPr>
              <w:rPr>
                <w:sz w:val="24"/>
              </w:rPr>
            </w:pPr>
            <w:r>
              <w:rPr>
                <w:sz w:val="24"/>
              </w:rPr>
              <w:t>Борьба с онкологическими заболеваниями</w:t>
            </w:r>
          </w:p>
        </w:tc>
        <w:tc>
          <w:tcPr>
            <w:tcW w:type="dxa" w:w="1418"/>
            <w:tcBorders>
              <w:top w:color="000000" w:sz="4" w:val="single"/>
              <w:left w:color="000000" w:sz="4" w:val="single"/>
              <w:bottom w:color="000000" w:sz="4" w:val="single"/>
              <w:right w:color="000000" w:sz="4" w:val="single"/>
            </w:tcBorders>
            <w:shd w:fill="FFFFFF" w:val="clear"/>
          </w:tcPr>
          <w:p w14:paraId="86020000">
            <w:pPr>
              <w:ind/>
              <w:jc w:val="center"/>
              <w:rPr>
                <w:sz w:val="24"/>
              </w:rPr>
            </w:pPr>
            <w:r>
              <w:rPr>
                <w:sz w:val="24"/>
              </w:rPr>
              <w:t>332,9</w:t>
            </w:r>
          </w:p>
        </w:tc>
        <w:tc>
          <w:tcPr>
            <w:tcW w:type="dxa" w:w="1417"/>
            <w:tcBorders>
              <w:top w:color="000000" w:sz="4" w:val="single"/>
              <w:left w:color="000000" w:sz="4" w:val="single"/>
              <w:bottom w:color="000000" w:sz="4" w:val="single"/>
              <w:right w:color="000000" w:sz="4" w:val="single"/>
            </w:tcBorders>
            <w:shd w:fill="FFFFFF" w:val="clear"/>
          </w:tcPr>
          <w:p w14:paraId="87020000">
            <w:pPr>
              <w:ind/>
              <w:jc w:val="center"/>
              <w:rPr>
                <w:sz w:val="24"/>
              </w:rPr>
            </w:pPr>
            <w:r>
              <w:rPr>
                <w:sz w:val="24"/>
              </w:rPr>
              <w:t>332,8</w:t>
            </w:r>
          </w:p>
        </w:tc>
        <w:tc>
          <w:tcPr>
            <w:tcW w:type="dxa" w:w="1559"/>
            <w:tcBorders>
              <w:top w:color="000000" w:sz="4" w:val="single"/>
              <w:left w:color="000000" w:sz="4" w:val="single"/>
              <w:bottom w:color="000000" w:sz="4" w:val="single"/>
              <w:right w:color="000000" w:sz="4" w:val="single"/>
            </w:tcBorders>
            <w:shd w:fill="FFFFFF" w:val="clear"/>
          </w:tcPr>
          <w:p w14:paraId="88020000">
            <w:pPr>
              <w:ind/>
              <w:jc w:val="center"/>
              <w:rPr>
                <w:sz w:val="24"/>
              </w:rPr>
            </w:pPr>
            <w:r>
              <w:rPr>
                <w:sz w:val="24"/>
              </w:rPr>
              <w:t>100,0</w:t>
            </w:r>
          </w:p>
        </w:tc>
      </w:tr>
      <w:tr>
        <w:trPr>
          <w:trHeight w:hRule="atLeast" w:val="806"/>
        </w:trPr>
        <w:tc>
          <w:tcPr>
            <w:tcW w:type="dxa" w:w="5262"/>
            <w:tcBorders>
              <w:top w:color="000000" w:sz="4" w:val="single"/>
              <w:left w:color="000000" w:sz="4" w:val="single"/>
              <w:bottom w:color="000000" w:sz="4" w:val="single"/>
              <w:right w:color="000000" w:sz="4" w:val="single"/>
            </w:tcBorders>
            <w:shd w:fill="FFFFFF" w:val="clear"/>
          </w:tcPr>
          <w:p w14:paraId="89020000">
            <w:pPr>
              <w:rPr>
                <w:sz w:val="24"/>
              </w:rPr>
            </w:pPr>
            <w:r>
              <w:rPr>
                <w:sz w:val="24"/>
              </w:rPr>
              <w:t xml:space="preserve">Развитие детского здравоохранения, включая создание современной инфраструктуры оказания медицинской помощи детям </w:t>
            </w:r>
          </w:p>
        </w:tc>
        <w:tc>
          <w:tcPr>
            <w:tcW w:type="dxa" w:w="1418"/>
            <w:tcBorders>
              <w:top w:color="000000" w:sz="4" w:val="single"/>
              <w:left w:color="000000" w:sz="4" w:val="single"/>
              <w:bottom w:color="000000" w:sz="4" w:val="single"/>
              <w:right w:color="000000" w:sz="4" w:val="single"/>
            </w:tcBorders>
            <w:shd w:fill="FFFFFF" w:val="clear"/>
          </w:tcPr>
          <w:p w14:paraId="8A020000">
            <w:pPr>
              <w:ind/>
              <w:jc w:val="center"/>
              <w:rPr>
                <w:sz w:val="24"/>
              </w:rPr>
            </w:pPr>
            <w:r>
              <w:rPr>
                <w:sz w:val="24"/>
              </w:rPr>
              <w:t>6 494,2</w:t>
            </w:r>
          </w:p>
        </w:tc>
        <w:tc>
          <w:tcPr>
            <w:tcW w:type="dxa" w:w="1417"/>
            <w:tcBorders>
              <w:top w:color="000000" w:sz="4" w:val="single"/>
              <w:left w:color="000000" w:sz="4" w:val="single"/>
              <w:bottom w:color="000000" w:sz="4" w:val="single"/>
              <w:right w:color="000000" w:sz="4" w:val="single"/>
            </w:tcBorders>
            <w:shd w:fill="FFFFFF" w:val="clear"/>
          </w:tcPr>
          <w:p w14:paraId="8B020000">
            <w:pPr>
              <w:ind/>
              <w:jc w:val="center"/>
              <w:rPr>
                <w:sz w:val="24"/>
              </w:rPr>
            </w:pPr>
            <w:r>
              <w:rPr>
                <w:sz w:val="24"/>
              </w:rPr>
              <w:t>6 492,0</w:t>
            </w:r>
          </w:p>
        </w:tc>
        <w:tc>
          <w:tcPr>
            <w:tcW w:type="dxa" w:w="1559"/>
            <w:tcBorders>
              <w:top w:color="000000" w:sz="4" w:val="single"/>
              <w:left w:color="000000" w:sz="4" w:val="single"/>
              <w:bottom w:color="000000" w:sz="4" w:val="single"/>
              <w:right w:color="000000" w:sz="4" w:val="single"/>
            </w:tcBorders>
            <w:shd w:fill="FFFFFF" w:val="clear"/>
          </w:tcPr>
          <w:p w14:paraId="8C020000">
            <w:pPr>
              <w:ind/>
              <w:jc w:val="center"/>
              <w:rPr>
                <w:sz w:val="24"/>
              </w:rPr>
            </w:pPr>
            <w:r>
              <w:rPr>
                <w:sz w:val="24"/>
              </w:rPr>
              <w:t>100,0</w:t>
            </w:r>
          </w:p>
        </w:tc>
      </w:tr>
      <w:tr>
        <w:trPr>
          <w:trHeight w:hRule="atLeast" w:val="925"/>
        </w:trPr>
        <w:tc>
          <w:tcPr>
            <w:tcW w:type="dxa" w:w="5262"/>
            <w:tcBorders>
              <w:top w:color="000000" w:sz="4" w:val="single"/>
              <w:left w:color="000000" w:sz="4" w:val="single"/>
              <w:bottom w:color="000000" w:sz="4" w:val="single"/>
              <w:right w:color="000000" w:sz="4" w:val="single"/>
            </w:tcBorders>
            <w:shd w:fill="FFFFFF" w:val="clear"/>
          </w:tcPr>
          <w:p w14:paraId="8D020000">
            <w:pPr>
              <w:rPr>
                <w:sz w:val="24"/>
              </w:rPr>
            </w:pPr>
            <w:r>
              <w:rPr>
                <w:sz w:val="24"/>
              </w:rP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type="dxa" w:w="1418"/>
            <w:tcBorders>
              <w:top w:color="000000" w:sz="4" w:val="single"/>
              <w:left w:color="000000" w:sz="4" w:val="single"/>
              <w:bottom w:color="000000" w:sz="4" w:val="single"/>
              <w:right w:color="000000" w:sz="4" w:val="single"/>
            </w:tcBorders>
            <w:shd w:fill="FFFFFF" w:val="clear"/>
          </w:tcPr>
          <w:p w14:paraId="8E020000">
            <w:pPr>
              <w:ind/>
              <w:jc w:val="center"/>
              <w:rPr>
                <w:sz w:val="24"/>
              </w:rPr>
            </w:pPr>
            <w:r>
              <w:rPr>
                <w:sz w:val="24"/>
              </w:rPr>
              <w:t>22,2</w:t>
            </w:r>
          </w:p>
        </w:tc>
        <w:tc>
          <w:tcPr>
            <w:tcW w:type="dxa" w:w="1417"/>
            <w:tcBorders>
              <w:top w:color="000000" w:sz="4" w:val="single"/>
              <w:left w:color="000000" w:sz="4" w:val="single"/>
              <w:bottom w:color="000000" w:sz="4" w:val="single"/>
              <w:right w:color="000000" w:sz="4" w:val="single"/>
            </w:tcBorders>
            <w:shd w:fill="FFFFFF" w:val="clear"/>
          </w:tcPr>
          <w:p w14:paraId="8F020000">
            <w:pPr>
              <w:ind/>
              <w:jc w:val="center"/>
              <w:rPr>
                <w:sz w:val="24"/>
              </w:rPr>
            </w:pPr>
            <w:r>
              <w:rPr>
                <w:sz w:val="24"/>
              </w:rPr>
              <w:t>22,1</w:t>
            </w:r>
          </w:p>
        </w:tc>
        <w:tc>
          <w:tcPr>
            <w:tcW w:type="dxa" w:w="1559"/>
            <w:tcBorders>
              <w:top w:color="000000" w:sz="4" w:val="single"/>
              <w:left w:color="000000" w:sz="4" w:val="single"/>
              <w:bottom w:color="000000" w:sz="4" w:val="single"/>
              <w:right w:color="000000" w:sz="4" w:val="single"/>
            </w:tcBorders>
            <w:shd w:fill="FFFFFF" w:val="clear"/>
          </w:tcPr>
          <w:p w14:paraId="90020000">
            <w:pPr>
              <w:ind/>
              <w:jc w:val="center"/>
              <w:rPr>
                <w:sz w:val="24"/>
              </w:rPr>
            </w:pPr>
            <w:r>
              <w:rPr>
                <w:sz w:val="24"/>
              </w:rPr>
              <w:t>99,5</w:t>
            </w:r>
          </w:p>
        </w:tc>
      </w:tr>
      <w:tr>
        <w:trPr>
          <w:trHeight w:hRule="atLeast" w:val="587"/>
        </w:trPr>
        <w:tc>
          <w:tcPr>
            <w:tcW w:type="dxa" w:w="5262"/>
            <w:tcBorders>
              <w:top w:color="000000" w:sz="4" w:val="single"/>
              <w:left w:color="000000" w:sz="4" w:val="single"/>
              <w:bottom w:color="000000" w:sz="4" w:val="single"/>
              <w:right w:color="000000" w:sz="4" w:val="single"/>
            </w:tcBorders>
            <w:shd w:fill="FFFFFF" w:val="clear"/>
          </w:tcPr>
          <w:p w14:paraId="91020000">
            <w:pPr>
              <w:rPr>
                <w:sz w:val="24"/>
              </w:rPr>
            </w:pPr>
            <w:r>
              <w:rPr>
                <w:sz w:val="24"/>
              </w:rPr>
              <w:t>Обеспечение медицинских организаций системы здравоохранения квалифицированными кадрами</w:t>
            </w:r>
          </w:p>
        </w:tc>
        <w:tc>
          <w:tcPr>
            <w:tcW w:type="dxa" w:w="1418"/>
            <w:tcBorders>
              <w:top w:color="000000" w:sz="4" w:val="single"/>
              <w:left w:color="000000" w:sz="4" w:val="single"/>
              <w:bottom w:color="000000" w:sz="4" w:val="single"/>
              <w:right w:color="000000" w:sz="4" w:val="single"/>
            </w:tcBorders>
            <w:shd w:fill="FFFFFF" w:val="clear"/>
          </w:tcPr>
          <w:p w14:paraId="92020000">
            <w:pPr>
              <w:ind/>
              <w:jc w:val="center"/>
              <w:rPr>
                <w:sz w:val="24"/>
              </w:rPr>
            </w:pPr>
            <w:r>
              <w:rPr>
                <w:sz w:val="24"/>
              </w:rPr>
              <w:t>10,0</w:t>
            </w:r>
          </w:p>
        </w:tc>
        <w:tc>
          <w:tcPr>
            <w:tcW w:type="dxa" w:w="1417"/>
            <w:tcBorders>
              <w:top w:color="000000" w:sz="4" w:val="single"/>
              <w:left w:color="000000" w:sz="4" w:val="single"/>
              <w:bottom w:color="000000" w:sz="4" w:val="single"/>
              <w:right w:color="000000" w:sz="4" w:val="single"/>
            </w:tcBorders>
            <w:shd w:fill="FFFFFF" w:val="clear"/>
          </w:tcPr>
          <w:p w14:paraId="93020000">
            <w:pPr>
              <w:ind/>
              <w:jc w:val="center"/>
              <w:rPr>
                <w:sz w:val="24"/>
              </w:rPr>
            </w:pPr>
            <w:r>
              <w:rPr>
                <w:sz w:val="24"/>
              </w:rPr>
              <w:t>10,0</w:t>
            </w:r>
          </w:p>
        </w:tc>
        <w:tc>
          <w:tcPr>
            <w:tcW w:type="dxa" w:w="1559"/>
            <w:tcBorders>
              <w:top w:color="000000" w:sz="4" w:val="single"/>
              <w:left w:color="000000" w:sz="4" w:val="single"/>
              <w:bottom w:color="000000" w:sz="4" w:val="single"/>
              <w:right w:color="000000" w:sz="4" w:val="single"/>
            </w:tcBorders>
            <w:shd w:fill="FFFFFF" w:val="clear"/>
          </w:tcPr>
          <w:p w14:paraId="94020000">
            <w:pPr>
              <w:ind/>
              <w:jc w:val="center"/>
              <w:rPr>
                <w:sz w:val="24"/>
              </w:rPr>
            </w:pPr>
            <w:r>
              <w:rPr>
                <w:sz w:val="24"/>
              </w:rPr>
              <w:t>100,0</w:t>
            </w:r>
          </w:p>
        </w:tc>
      </w:tr>
      <w:tr>
        <w:trPr>
          <w:trHeight w:hRule="atLeast" w:val="567"/>
        </w:trPr>
        <w:tc>
          <w:tcPr>
            <w:tcW w:type="dxa" w:w="5262"/>
            <w:tcBorders>
              <w:top w:color="000000" w:sz="4" w:val="single"/>
              <w:left w:color="000000" w:sz="4" w:val="single"/>
              <w:bottom w:color="000000" w:sz="4" w:val="single"/>
              <w:right w:color="000000" w:sz="4" w:val="single"/>
            </w:tcBorders>
            <w:shd w:fill="FFFFFF" w:val="clear"/>
          </w:tcPr>
          <w:p w14:paraId="95020000">
            <w:pPr>
              <w:rPr>
                <w:sz w:val="24"/>
              </w:rPr>
            </w:pPr>
            <w:r>
              <w:rPr>
                <w:sz w:val="24"/>
              </w:rPr>
              <w:t>Модернизация первичного звена здравоохранения Российской Федерации</w:t>
            </w:r>
          </w:p>
        </w:tc>
        <w:tc>
          <w:tcPr>
            <w:tcW w:type="dxa" w:w="1418"/>
            <w:tcBorders>
              <w:top w:color="000000" w:sz="4" w:val="single"/>
              <w:left w:color="000000" w:sz="4" w:val="single"/>
              <w:bottom w:color="000000" w:sz="4" w:val="single"/>
              <w:right w:color="000000" w:sz="4" w:val="single"/>
            </w:tcBorders>
            <w:shd w:fill="FFFFFF" w:val="clear"/>
          </w:tcPr>
          <w:p w14:paraId="96020000">
            <w:pPr>
              <w:ind/>
              <w:jc w:val="center"/>
              <w:rPr>
                <w:sz w:val="24"/>
              </w:rPr>
            </w:pPr>
            <w:r>
              <w:rPr>
                <w:sz w:val="24"/>
              </w:rPr>
              <w:t>3 033,1</w:t>
            </w:r>
          </w:p>
        </w:tc>
        <w:tc>
          <w:tcPr>
            <w:tcW w:type="dxa" w:w="1417"/>
            <w:tcBorders>
              <w:top w:color="000000" w:sz="4" w:val="single"/>
              <w:left w:color="000000" w:sz="4" w:val="single"/>
              <w:bottom w:color="000000" w:sz="4" w:val="single"/>
              <w:right w:color="000000" w:sz="4" w:val="single"/>
            </w:tcBorders>
            <w:shd w:fill="FFFFFF" w:val="clear"/>
          </w:tcPr>
          <w:p w14:paraId="97020000">
            <w:pPr>
              <w:ind/>
              <w:jc w:val="center"/>
              <w:rPr>
                <w:sz w:val="24"/>
              </w:rPr>
            </w:pPr>
            <w:r>
              <w:rPr>
                <w:sz w:val="24"/>
              </w:rPr>
              <w:t>2 795,7</w:t>
            </w:r>
          </w:p>
        </w:tc>
        <w:tc>
          <w:tcPr>
            <w:tcW w:type="dxa" w:w="1559"/>
            <w:tcBorders>
              <w:top w:color="000000" w:sz="4" w:val="single"/>
              <w:left w:color="000000" w:sz="4" w:val="single"/>
              <w:bottom w:color="000000" w:sz="4" w:val="single"/>
              <w:right w:color="000000" w:sz="4" w:val="single"/>
            </w:tcBorders>
            <w:shd w:fill="FFFFFF" w:val="clear"/>
          </w:tcPr>
          <w:p w14:paraId="98020000">
            <w:pPr>
              <w:ind/>
              <w:jc w:val="center"/>
              <w:rPr>
                <w:sz w:val="24"/>
              </w:rPr>
            </w:pPr>
            <w:r>
              <w:rPr>
                <w:sz w:val="24"/>
              </w:rPr>
              <w:t>92,2</w:t>
            </w:r>
          </w:p>
        </w:tc>
      </w:tr>
      <w:tr>
        <w:trPr>
          <w:trHeight w:hRule="atLeast" w:val="390"/>
        </w:trPr>
        <w:tc>
          <w:tcPr>
            <w:tcW w:type="dxa" w:w="5262"/>
            <w:tcBorders>
              <w:top w:color="000000" w:sz="4" w:val="single"/>
              <w:left w:color="000000" w:sz="4" w:val="single"/>
              <w:bottom w:color="000000" w:sz="4" w:val="single"/>
              <w:right w:color="000000" w:sz="4" w:val="single"/>
            </w:tcBorders>
            <w:shd w:fill="FFFFFF" w:val="clear"/>
          </w:tcPr>
          <w:p w14:paraId="99020000">
            <w:pPr>
              <w:rPr>
                <w:b w:val="1"/>
                <w:sz w:val="24"/>
              </w:rPr>
            </w:pPr>
            <w:r>
              <w:rPr>
                <w:b w:val="1"/>
                <w:sz w:val="24"/>
              </w:rPr>
              <w:t>Национальный проект «Образование»</w:t>
            </w:r>
          </w:p>
        </w:tc>
        <w:tc>
          <w:tcPr>
            <w:tcW w:type="dxa" w:w="1418"/>
            <w:tcBorders>
              <w:top w:color="000000" w:sz="4" w:val="single"/>
              <w:left w:color="000000" w:sz="4" w:val="single"/>
              <w:bottom w:color="000000" w:sz="4" w:val="single"/>
              <w:right w:color="000000" w:sz="4" w:val="single"/>
            </w:tcBorders>
            <w:shd w:fill="FFFFFF" w:val="clear"/>
          </w:tcPr>
          <w:p w14:paraId="9A020000">
            <w:pPr>
              <w:ind/>
              <w:jc w:val="center"/>
              <w:rPr>
                <w:b w:val="1"/>
                <w:sz w:val="24"/>
              </w:rPr>
            </w:pPr>
            <w:r>
              <w:rPr>
                <w:b w:val="1"/>
                <w:sz w:val="24"/>
              </w:rPr>
              <w:t>6 669,9</w:t>
            </w:r>
          </w:p>
        </w:tc>
        <w:tc>
          <w:tcPr>
            <w:tcW w:type="dxa" w:w="1417"/>
            <w:tcBorders>
              <w:top w:color="000000" w:sz="4" w:val="single"/>
              <w:left w:color="000000" w:sz="4" w:val="single"/>
              <w:bottom w:color="000000" w:sz="4" w:val="single"/>
              <w:right w:color="000000" w:sz="4" w:val="single"/>
            </w:tcBorders>
            <w:shd w:fill="FFFFFF" w:val="clear"/>
          </w:tcPr>
          <w:p w14:paraId="9B020000">
            <w:pPr>
              <w:ind/>
              <w:jc w:val="center"/>
              <w:rPr>
                <w:b w:val="1"/>
                <w:sz w:val="24"/>
              </w:rPr>
            </w:pPr>
            <w:r>
              <w:rPr>
                <w:b w:val="1"/>
                <w:sz w:val="24"/>
              </w:rPr>
              <w:t>6 292,1</w:t>
            </w:r>
          </w:p>
        </w:tc>
        <w:tc>
          <w:tcPr>
            <w:tcW w:type="dxa" w:w="1559"/>
            <w:tcBorders>
              <w:top w:color="000000" w:sz="4" w:val="single"/>
              <w:left w:color="000000" w:sz="4" w:val="single"/>
              <w:bottom w:color="000000" w:sz="4" w:val="single"/>
              <w:right w:color="000000" w:sz="4" w:val="single"/>
            </w:tcBorders>
            <w:shd w:fill="FFFFFF" w:val="clear"/>
          </w:tcPr>
          <w:p w14:paraId="9C020000">
            <w:pPr>
              <w:ind/>
              <w:jc w:val="center"/>
              <w:rPr>
                <w:b w:val="1"/>
                <w:sz w:val="24"/>
              </w:rPr>
            </w:pPr>
            <w:r>
              <w:rPr>
                <w:b w:val="1"/>
                <w:sz w:val="24"/>
              </w:rPr>
              <w:t>94,3</w:t>
            </w:r>
          </w:p>
        </w:tc>
      </w:tr>
      <w:tr>
        <w:trPr>
          <w:trHeight w:hRule="atLeast" w:val="450"/>
        </w:trPr>
        <w:tc>
          <w:tcPr>
            <w:tcW w:type="dxa" w:w="5262"/>
            <w:tcBorders>
              <w:top w:color="000000" w:sz="4" w:val="single"/>
              <w:left w:color="000000" w:sz="4" w:val="single"/>
              <w:bottom w:color="000000" w:sz="4" w:val="single"/>
              <w:right w:color="000000" w:sz="4" w:val="single"/>
            </w:tcBorders>
            <w:shd w:fill="FFFFFF" w:val="clear"/>
          </w:tcPr>
          <w:p w14:paraId="9D020000">
            <w:pPr>
              <w:rPr>
                <w:sz w:val="24"/>
              </w:rPr>
            </w:pPr>
            <w:r>
              <w:rPr>
                <w:sz w:val="24"/>
              </w:rPr>
              <w:t>Современная школа</w:t>
            </w:r>
          </w:p>
        </w:tc>
        <w:tc>
          <w:tcPr>
            <w:tcW w:type="dxa" w:w="1418"/>
            <w:tcBorders>
              <w:top w:color="000000" w:sz="4" w:val="single"/>
              <w:left w:color="000000" w:sz="4" w:val="single"/>
              <w:bottom w:color="000000" w:sz="4" w:val="single"/>
              <w:right w:color="000000" w:sz="4" w:val="single"/>
            </w:tcBorders>
            <w:shd w:fill="FFFFFF" w:val="clear"/>
          </w:tcPr>
          <w:p w14:paraId="9E020000">
            <w:pPr>
              <w:ind/>
              <w:jc w:val="center"/>
              <w:rPr>
                <w:sz w:val="24"/>
              </w:rPr>
            </w:pPr>
            <w:r>
              <w:rPr>
                <w:sz w:val="24"/>
              </w:rPr>
              <w:t>6 051,2</w:t>
            </w:r>
          </w:p>
        </w:tc>
        <w:tc>
          <w:tcPr>
            <w:tcW w:type="dxa" w:w="1417"/>
            <w:tcBorders>
              <w:top w:color="000000" w:sz="4" w:val="single"/>
              <w:left w:color="000000" w:sz="4" w:val="single"/>
              <w:bottom w:color="000000" w:sz="4" w:val="single"/>
              <w:right w:color="000000" w:sz="4" w:val="single"/>
            </w:tcBorders>
            <w:shd w:fill="FFFFFF" w:val="clear"/>
          </w:tcPr>
          <w:p w14:paraId="9F020000">
            <w:pPr>
              <w:ind/>
              <w:jc w:val="center"/>
              <w:rPr>
                <w:sz w:val="24"/>
              </w:rPr>
            </w:pPr>
            <w:r>
              <w:rPr>
                <w:sz w:val="24"/>
              </w:rPr>
              <w:t>5 673,5</w:t>
            </w:r>
          </w:p>
        </w:tc>
        <w:tc>
          <w:tcPr>
            <w:tcW w:type="dxa" w:w="1559"/>
            <w:tcBorders>
              <w:top w:color="000000" w:sz="4" w:val="single"/>
              <w:left w:color="000000" w:sz="4" w:val="single"/>
              <w:bottom w:color="000000" w:sz="4" w:val="single"/>
              <w:right w:color="000000" w:sz="4" w:val="single"/>
            </w:tcBorders>
            <w:shd w:fill="FFFFFF" w:val="clear"/>
          </w:tcPr>
          <w:p w14:paraId="A0020000">
            <w:pPr>
              <w:ind/>
              <w:jc w:val="center"/>
              <w:rPr>
                <w:sz w:val="24"/>
              </w:rPr>
            </w:pPr>
            <w:r>
              <w:rPr>
                <w:sz w:val="24"/>
              </w:rPr>
              <w:t>93,8</w:t>
            </w:r>
          </w:p>
        </w:tc>
      </w:tr>
      <w:tr>
        <w:trPr>
          <w:trHeight w:hRule="atLeast" w:val="450"/>
        </w:trPr>
        <w:tc>
          <w:tcPr>
            <w:tcW w:type="dxa" w:w="5262"/>
            <w:tcBorders>
              <w:top w:color="000000" w:sz="4" w:val="single"/>
              <w:left w:color="000000" w:sz="4" w:val="single"/>
              <w:bottom w:color="000000" w:sz="4" w:val="single"/>
              <w:right w:color="000000" w:sz="4" w:val="single"/>
            </w:tcBorders>
            <w:shd w:fill="FFFFFF" w:val="clear"/>
          </w:tcPr>
          <w:p w14:paraId="A1020000">
            <w:pPr>
              <w:rPr>
                <w:sz w:val="24"/>
              </w:rPr>
            </w:pPr>
            <w:r>
              <w:rPr>
                <w:sz w:val="24"/>
              </w:rPr>
              <w:t>Успех каждого ребенка</w:t>
            </w:r>
          </w:p>
        </w:tc>
        <w:tc>
          <w:tcPr>
            <w:tcW w:type="dxa" w:w="1418"/>
            <w:tcBorders>
              <w:top w:color="000000" w:sz="4" w:val="single"/>
              <w:left w:color="000000" w:sz="4" w:val="single"/>
              <w:bottom w:color="000000" w:sz="4" w:val="single"/>
              <w:right w:color="000000" w:sz="4" w:val="single"/>
            </w:tcBorders>
            <w:shd w:fill="FFFFFF" w:val="clear"/>
          </w:tcPr>
          <w:p w14:paraId="A2020000">
            <w:pPr>
              <w:ind/>
              <w:jc w:val="center"/>
              <w:rPr>
                <w:sz w:val="24"/>
              </w:rPr>
            </w:pPr>
            <w:r>
              <w:rPr>
                <w:sz w:val="24"/>
              </w:rPr>
              <w:t>49,1</w:t>
            </w:r>
          </w:p>
        </w:tc>
        <w:tc>
          <w:tcPr>
            <w:tcW w:type="dxa" w:w="1417"/>
            <w:tcBorders>
              <w:top w:color="000000" w:sz="4" w:val="single"/>
              <w:left w:color="000000" w:sz="4" w:val="single"/>
              <w:bottom w:color="000000" w:sz="4" w:val="single"/>
              <w:right w:color="000000" w:sz="4" w:val="single"/>
            </w:tcBorders>
            <w:shd w:fill="FFFFFF" w:val="clear"/>
          </w:tcPr>
          <w:p w14:paraId="A3020000">
            <w:pPr>
              <w:ind/>
              <w:jc w:val="center"/>
              <w:rPr>
                <w:sz w:val="24"/>
              </w:rPr>
            </w:pPr>
            <w:r>
              <w:rPr>
                <w:sz w:val="24"/>
              </w:rPr>
              <w:t>49,1</w:t>
            </w:r>
          </w:p>
        </w:tc>
        <w:tc>
          <w:tcPr>
            <w:tcW w:type="dxa" w:w="1559"/>
            <w:tcBorders>
              <w:top w:color="000000" w:sz="4" w:val="single"/>
              <w:left w:color="000000" w:sz="4" w:val="single"/>
              <w:bottom w:color="000000" w:sz="4" w:val="single"/>
              <w:right w:color="000000" w:sz="4" w:val="single"/>
            </w:tcBorders>
            <w:shd w:fill="FFFFFF" w:val="clear"/>
          </w:tcPr>
          <w:p w14:paraId="A4020000">
            <w:pPr>
              <w:ind/>
              <w:jc w:val="center"/>
              <w:rPr>
                <w:sz w:val="24"/>
              </w:rPr>
            </w:pPr>
            <w:r>
              <w:rPr>
                <w:sz w:val="24"/>
              </w:rPr>
              <w:t>100,0</w:t>
            </w:r>
          </w:p>
        </w:tc>
      </w:tr>
      <w:tr>
        <w:trPr>
          <w:trHeight w:hRule="atLeast" w:val="465"/>
        </w:trPr>
        <w:tc>
          <w:tcPr>
            <w:tcW w:type="dxa" w:w="5262"/>
            <w:tcBorders>
              <w:top w:color="000000" w:sz="4" w:val="single"/>
              <w:left w:color="000000" w:sz="4" w:val="single"/>
              <w:bottom w:color="000000" w:sz="4" w:val="single"/>
              <w:right w:color="000000" w:sz="4" w:val="single"/>
            </w:tcBorders>
            <w:shd w:fill="FFFFFF" w:val="clear"/>
          </w:tcPr>
          <w:p w14:paraId="A5020000">
            <w:pPr>
              <w:rPr>
                <w:sz w:val="24"/>
              </w:rPr>
            </w:pPr>
            <w:r>
              <w:rPr>
                <w:sz w:val="24"/>
              </w:rPr>
              <w:t>Цифровая образовательная среда</w:t>
            </w:r>
          </w:p>
        </w:tc>
        <w:tc>
          <w:tcPr>
            <w:tcW w:type="dxa" w:w="1418"/>
            <w:tcBorders>
              <w:top w:color="000000" w:sz="4" w:val="single"/>
              <w:left w:color="000000" w:sz="4" w:val="single"/>
              <w:bottom w:color="000000" w:sz="4" w:val="single"/>
              <w:right w:color="000000" w:sz="4" w:val="single"/>
            </w:tcBorders>
            <w:shd w:fill="FFFFFF" w:val="clear"/>
          </w:tcPr>
          <w:p w14:paraId="A6020000">
            <w:pPr>
              <w:ind/>
              <w:jc w:val="center"/>
              <w:rPr>
                <w:sz w:val="24"/>
              </w:rPr>
            </w:pPr>
            <w:r>
              <w:rPr>
                <w:sz w:val="24"/>
              </w:rPr>
              <w:t>167,3</w:t>
            </w:r>
          </w:p>
        </w:tc>
        <w:tc>
          <w:tcPr>
            <w:tcW w:type="dxa" w:w="1417"/>
            <w:tcBorders>
              <w:top w:color="000000" w:sz="4" w:val="single"/>
              <w:left w:color="000000" w:sz="4" w:val="single"/>
              <w:bottom w:color="000000" w:sz="4" w:val="single"/>
              <w:right w:color="000000" w:sz="4" w:val="single"/>
            </w:tcBorders>
            <w:shd w:fill="FFFFFF" w:val="clear"/>
          </w:tcPr>
          <w:p w14:paraId="A7020000">
            <w:pPr>
              <w:ind/>
              <w:jc w:val="center"/>
              <w:rPr>
                <w:sz w:val="24"/>
              </w:rPr>
            </w:pPr>
            <w:r>
              <w:rPr>
                <w:sz w:val="24"/>
              </w:rPr>
              <w:t>167,3</w:t>
            </w:r>
          </w:p>
        </w:tc>
        <w:tc>
          <w:tcPr>
            <w:tcW w:type="dxa" w:w="1559"/>
            <w:tcBorders>
              <w:top w:color="000000" w:sz="4" w:val="single"/>
              <w:left w:color="000000" w:sz="4" w:val="single"/>
              <w:bottom w:color="000000" w:sz="4" w:val="single"/>
              <w:right w:color="000000" w:sz="4" w:val="single"/>
            </w:tcBorders>
            <w:shd w:fill="FFFFFF" w:val="clear"/>
          </w:tcPr>
          <w:p w14:paraId="A8020000">
            <w:pPr>
              <w:ind/>
              <w:jc w:val="center"/>
              <w:rPr>
                <w:sz w:val="24"/>
              </w:rPr>
            </w:pPr>
            <w:r>
              <w:rPr>
                <w:sz w:val="24"/>
              </w:rPr>
              <w:t>100,0</w:t>
            </w:r>
          </w:p>
        </w:tc>
      </w:tr>
      <w:tr>
        <w:trPr>
          <w:trHeight w:hRule="atLeast" w:val="267"/>
        </w:trPr>
        <w:tc>
          <w:tcPr>
            <w:tcW w:type="dxa" w:w="5262"/>
            <w:tcBorders>
              <w:top w:color="000000" w:sz="4" w:val="single"/>
              <w:left w:color="000000" w:sz="4" w:val="single"/>
              <w:bottom w:color="000000" w:sz="4" w:val="single"/>
              <w:right w:color="000000" w:sz="4" w:val="single"/>
            </w:tcBorders>
            <w:shd w:fill="FFFFFF" w:val="clear"/>
          </w:tcPr>
          <w:p w14:paraId="A9020000">
            <w:pPr>
              <w:rPr>
                <w:sz w:val="24"/>
              </w:rPr>
            </w:pPr>
            <w:r>
              <w:rPr>
                <w:sz w:val="24"/>
              </w:rPr>
              <w:t>Социальная активность</w:t>
            </w:r>
          </w:p>
        </w:tc>
        <w:tc>
          <w:tcPr>
            <w:tcW w:type="dxa" w:w="1418"/>
            <w:tcBorders>
              <w:top w:color="000000" w:sz="4" w:val="single"/>
              <w:left w:color="000000" w:sz="4" w:val="single"/>
              <w:bottom w:color="000000" w:sz="4" w:val="single"/>
              <w:right w:color="000000" w:sz="4" w:val="single"/>
            </w:tcBorders>
            <w:shd w:fill="FFFFFF" w:val="clear"/>
          </w:tcPr>
          <w:p w14:paraId="AA020000">
            <w:pPr>
              <w:ind/>
              <w:jc w:val="center"/>
              <w:rPr>
                <w:sz w:val="24"/>
              </w:rPr>
            </w:pPr>
            <w:r>
              <w:rPr>
                <w:sz w:val="24"/>
              </w:rPr>
              <w:t>18,0</w:t>
            </w:r>
          </w:p>
        </w:tc>
        <w:tc>
          <w:tcPr>
            <w:tcW w:type="dxa" w:w="1417"/>
            <w:tcBorders>
              <w:top w:color="000000" w:sz="4" w:val="single"/>
              <w:left w:color="000000" w:sz="4" w:val="single"/>
              <w:bottom w:color="000000" w:sz="4" w:val="single"/>
              <w:right w:color="000000" w:sz="4" w:val="single"/>
            </w:tcBorders>
            <w:shd w:fill="FFFFFF" w:val="clear"/>
          </w:tcPr>
          <w:p w14:paraId="AB020000">
            <w:pPr>
              <w:ind/>
              <w:jc w:val="center"/>
              <w:rPr>
                <w:sz w:val="24"/>
              </w:rPr>
            </w:pPr>
            <w:r>
              <w:rPr>
                <w:sz w:val="24"/>
              </w:rPr>
              <w:t>18,0</w:t>
            </w:r>
          </w:p>
        </w:tc>
        <w:tc>
          <w:tcPr>
            <w:tcW w:type="dxa" w:w="1559"/>
            <w:tcBorders>
              <w:top w:color="000000" w:sz="4" w:val="single"/>
              <w:left w:color="000000" w:sz="4" w:val="single"/>
              <w:bottom w:color="000000" w:sz="4" w:val="single"/>
              <w:right w:color="000000" w:sz="4" w:val="single"/>
            </w:tcBorders>
            <w:shd w:fill="FFFFFF" w:val="clear"/>
          </w:tcPr>
          <w:p w14:paraId="AC020000">
            <w:pPr>
              <w:ind/>
              <w:jc w:val="center"/>
              <w:rPr>
                <w:sz w:val="24"/>
              </w:rPr>
            </w:pPr>
            <w:r>
              <w:rPr>
                <w:sz w:val="24"/>
              </w:rPr>
              <w:t>100,0</w:t>
            </w:r>
          </w:p>
        </w:tc>
      </w:tr>
      <w:tr>
        <w:trPr>
          <w:trHeight w:hRule="atLeast" w:val="465"/>
        </w:trPr>
        <w:tc>
          <w:tcPr>
            <w:tcW w:type="dxa" w:w="5262"/>
            <w:tcBorders>
              <w:top w:color="000000" w:sz="4" w:val="single"/>
              <w:left w:color="000000" w:sz="4" w:val="single"/>
              <w:bottom w:color="000000" w:sz="4" w:val="single"/>
              <w:right w:color="000000" w:sz="4" w:val="single"/>
            </w:tcBorders>
            <w:shd w:fill="FFFFFF" w:val="clear"/>
          </w:tcPr>
          <w:p w14:paraId="AD020000">
            <w:pPr>
              <w:rPr>
                <w:sz w:val="24"/>
              </w:rPr>
            </w:pPr>
            <w:r>
              <w:rPr>
                <w:sz w:val="24"/>
              </w:rPr>
              <w:t>Патриотическое воспитание граждан Российской Федерации</w:t>
            </w:r>
          </w:p>
        </w:tc>
        <w:tc>
          <w:tcPr>
            <w:tcW w:type="dxa" w:w="1418"/>
            <w:tcBorders>
              <w:top w:color="000000" w:sz="4" w:val="single"/>
              <w:left w:color="000000" w:sz="4" w:val="single"/>
              <w:bottom w:color="000000" w:sz="4" w:val="single"/>
              <w:right w:color="000000" w:sz="4" w:val="single"/>
            </w:tcBorders>
            <w:shd w:fill="FFFFFF" w:val="clear"/>
          </w:tcPr>
          <w:p w14:paraId="AE020000">
            <w:pPr>
              <w:ind/>
              <w:jc w:val="center"/>
              <w:rPr>
                <w:sz w:val="24"/>
              </w:rPr>
            </w:pPr>
            <w:r>
              <w:rPr>
                <w:sz w:val="24"/>
              </w:rPr>
              <w:t>312,4</w:t>
            </w:r>
          </w:p>
        </w:tc>
        <w:tc>
          <w:tcPr>
            <w:tcW w:type="dxa" w:w="1417"/>
            <w:tcBorders>
              <w:top w:color="000000" w:sz="4" w:val="single"/>
              <w:left w:color="000000" w:sz="4" w:val="single"/>
              <w:bottom w:color="000000" w:sz="4" w:val="single"/>
              <w:right w:color="000000" w:sz="4" w:val="single"/>
            </w:tcBorders>
            <w:shd w:fill="FFFFFF" w:val="clear"/>
          </w:tcPr>
          <w:p w14:paraId="AF020000">
            <w:pPr>
              <w:ind/>
              <w:jc w:val="center"/>
              <w:rPr>
                <w:sz w:val="24"/>
              </w:rPr>
            </w:pPr>
            <w:r>
              <w:rPr>
                <w:sz w:val="24"/>
              </w:rPr>
              <w:t>312,3</w:t>
            </w:r>
          </w:p>
        </w:tc>
        <w:tc>
          <w:tcPr>
            <w:tcW w:type="dxa" w:w="1559"/>
            <w:tcBorders>
              <w:top w:color="000000" w:sz="4" w:val="single"/>
              <w:left w:color="000000" w:sz="4" w:val="single"/>
              <w:bottom w:color="000000" w:sz="4" w:val="single"/>
              <w:right w:color="000000" w:sz="4" w:val="single"/>
            </w:tcBorders>
            <w:shd w:fill="FFFFFF" w:val="clear"/>
          </w:tcPr>
          <w:p w14:paraId="B0020000">
            <w:pPr>
              <w:ind/>
              <w:jc w:val="center"/>
              <w:rPr>
                <w:sz w:val="24"/>
              </w:rPr>
            </w:pPr>
            <w:r>
              <w:rPr>
                <w:sz w:val="24"/>
              </w:rPr>
              <w:t>100,0</w:t>
            </w:r>
          </w:p>
        </w:tc>
      </w:tr>
      <w:tr>
        <w:trPr>
          <w:trHeight w:hRule="atLeast" w:val="510"/>
        </w:trPr>
        <w:tc>
          <w:tcPr>
            <w:tcW w:type="dxa" w:w="5262"/>
            <w:tcBorders>
              <w:top w:color="000000" w:sz="4" w:val="single"/>
              <w:left w:color="000000" w:sz="4" w:val="single"/>
              <w:bottom w:color="000000" w:sz="4" w:val="single"/>
              <w:right w:color="000000" w:sz="4" w:val="single"/>
            </w:tcBorders>
            <w:shd w:fill="FFFFFF" w:val="clear"/>
          </w:tcPr>
          <w:p w14:paraId="B1020000">
            <w:pPr>
              <w:rPr>
                <w:b w:val="1"/>
                <w:sz w:val="24"/>
              </w:rPr>
            </w:pPr>
            <w:r>
              <w:rPr>
                <w:sz w:val="24"/>
              </w:rPr>
              <w:t>Развитие системы поддержки молодежи (Молодежь России)</w:t>
            </w:r>
          </w:p>
        </w:tc>
        <w:tc>
          <w:tcPr>
            <w:tcW w:type="dxa" w:w="1418"/>
            <w:tcBorders>
              <w:top w:color="000000" w:sz="4" w:val="single"/>
              <w:left w:color="000000" w:sz="4" w:val="single"/>
              <w:bottom w:color="000000" w:sz="4" w:val="single"/>
              <w:right w:color="000000" w:sz="4" w:val="single"/>
            </w:tcBorders>
            <w:shd w:fill="FFFFFF" w:val="clear"/>
          </w:tcPr>
          <w:p w14:paraId="B2020000">
            <w:pPr>
              <w:ind/>
              <w:jc w:val="center"/>
              <w:rPr>
                <w:sz w:val="24"/>
              </w:rPr>
            </w:pPr>
            <w:r>
              <w:rPr>
                <w:sz w:val="24"/>
              </w:rPr>
              <w:t>71,9</w:t>
            </w:r>
          </w:p>
        </w:tc>
        <w:tc>
          <w:tcPr>
            <w:tcW w:type="dxa" w:w="1417"/>
            <w:tcBorders>
              <w:top w:color="000000" w:sz="4" w:val="single"/>
              <w:left w:color="000000" w:sz="4" w:val="single"/>
              <w:bottom w:color="000000" w:sz="4" w:val="single"/>
              <w:right w:color="000000" w:sz="4" w:val="single"/>
            </w:tcBorders>
            <w:shd w:fill="FFFFFF" w:val="clear"/>
          </w:tcPr>
          <w:p w14:paraId="B3020000">
            <w:pPr>
              <w:ind/>
              <w:jc w:val="center"/>
              <w:rPr>
                <w:sz w:val="24"/>
              </w:rPr>
            </w:pPr>
            <w:r>
              <w:rPr>
                <w:sz w:val="24"/>
              </w:rPr>
              <w:t>71,9</w:t>
            </w:r>
          </w:p>
        </w:tc>
        <w:tc>
          <w:tcPr>
            <w:tcW w:type="dxa" w:w="1559"/>
            <w:tcBorders>
              <w:top w:color="000000" w:sz="4" w:val="single"/>
              <w:left w:color="000000" w:sz="4" w:val="single"/>
              <w:bottom w:color="000000" w:sz="4" w:val="single"/>
              <w:right w:color="000000" w:sz="4" w:val="single"/>
            </w:tcBorders>
            <w:shd w:fill="FFFFFF" w:val="clear"/>
          </w:tcPr>
          <w:p w14:paraId="B4020000">
            <w:pPr>
              <w:ind/>
              <w:jc w:val="center"/>
              <w:rPr>
                <w:sz w:val="24"/>
              </w:rPr>
            </w:pPr>
            <w:r>
              <w:rPr>
                <w:sz w:val="24"/>
              </w:rPr>
              <w:t>100,0</w:t>
            </w:r>
          </w:p>
        </w:tc>
      </w:tr>
      <w:tr>
        <w:trPr>
          <w:trHeight w:hRule="atLeast" w:val="510"/>
        </w:trPr>
        <w:tc>
          <w:tcPr>
            <w:tcW w:type="dxa" w:w="5262"/>
            <w:tcBorders>
              <w:top w:color="000000" w:sz="4" w:val="single"/>
              <w:left w:color="000000" w:sz="4" w:val="single"/>
              <w:bottom w:color="000000" w:sz="4" w:val="single"/>
              <w:right w:color="000000" w:sz="4" w:val="single"/>
            </w:tcBorders>
            <w:shd w:fill="FFFFFF" w:val="clear"/>
          </w:tcPr>
          <w:p w14:paraId="B5020000">
            <w:pPr>
              <w:rPr>
                <w:b w:val="1"/>
                <w:sz w:val="24"/>
              </w:rPr>
            </w:pPr>
            <w:r>
              <w:rPr>
                <w:b w:val="1"/>
                <w:sz w:val="24"/>
              </w:rPr>
              <w:t>Национальный проект «Жилье и городская среда»</w:t>
            </w:r>
          </w:p>
        </w:tc>
        <w:tc>
          <w:tcPr>
            <w:tcW w:type="dxa" w:w="1418"/>
            <w:tcBorders>
              <w:top w:color="000000" w:sz="4" w:val="single"/>
              <w:left w:color="000000" w:sz="4" w:val="single"/>
              <w:bottom w:color="000000" w:sz="4" w:val="single"/>
              <w:right w:color="000000" w:sz="4" w:val="single"/>
            </w:tcBorders>
            <w:shd w:fill="FFFFFF" w:val="clear"/>
          </w:tcPr>
          <w:p w14:paraId="B6020000">
            <w:pPr>
              <w:ind/>
              <w:jc w:val="center"/>
              <w:rPr>
                <w:b w:val="1"/>
                <w:sz w:val="24"/>
              </w:rPr>
            </w:pPr>
            <w:r>
              <w:rPr>
                <w:b w:val="1"/>
                <w:sz w:val="24"/>
              </w:rPr>
              <w:t>7 567,2</w:t>
            </w:r>
          </w:p>
        </w:tc>
        <w:tc>
          <w:tcPr>
            <w:tcW w:type="dxa" w:w="1417"/>
            <w:tcBorders>
              <w:top w:color="000000" w:sz="4" w:val="single"/>
              <w:left w:color="000000" w:sz="4" w:val="single"/>
              <w:bottom w:color="000000" w:sz="4" w:val="single"/>
              <w:right w:color="000000" w:sz="4" w:val="single"/>
            </w:tcBorders>
            <w:shd w:fill="FFFFFF" w:val="clear"/>
          </w:tcPr>
          <w:p w14:paraId="B7020000">
            <w:pPr>
              <w:ind/>
              <w:jc w:val="center"/>
              <w:rPr>
                <w:b w:val="1"/>
                <w:sz w:val="24"/>
              </w:rPr>
            </w:pPr>
            <w:r>
              <w:rPr>
                <w:b w:val="1"/>
                <w:sz w:val="24"/>
              </w:rPr>
              <w:t>6 877,8</w:t>
            </w:r>
          </w:p>
        </w:tc>
        <w:tc>
          <w:tcPr>
            <w:tcW w:type="dxa" w:w="1559"/>
            <w:tcBorders>
              <w:top w:color="000000" w:sz="4" w:val="single"/>
              <w:left w:color="000000" w:sz="4" w:val="single"/>
              <w:bottom w:color="000000" w:sz="4" w:val="single"/>
              <w:right w:color="000000" w:sz="4" w:val="single"/>
            </w:tcBorders>
            <w:shd w:fill="FFFFFF" w:val="clear"/>
          </w:tcPr>
          <w:p w14:paraId="B8020000">
            <w:pPr>
              <w:ind/>
              <w:jc w:val="center"/>
              <w:rPr>
                <w:b w:val="1"/>
                <w:sz w:val="24"/>
              </w:rPr>
            </w:pPr>
            <w:r>
              <w:rPr>
                <w:b w:val="1"/>
                <w:sz w:val="24"/>
              </w:rPr>
              <w:t>90,9</w:t>
            </w:r>
          </w:p>
        </w:tc>
      </w:tr>
      <w:tr>
        <w:trPr>
          <w:trHeight w:hRule="atLeast" w:val="288"/>
        </w:trPr>
        <w:tc>
          <w:tcPr>
            <w:tcW w:type="dxa" w:w="5262"/>
            <w:tcBorders>
              <w:top w:color="000000" w:sz="4" w:val="single"/>
              <w:left w:color="000000" w:sz="4" w:val="single"/>
              <w:bottom w:color="000000" w:sz="4" w:val="single"/>
              <w:right w:color="000000" w:sz="4" w:val="single"/>
            </w:tcBorders>
            <w:shd w:fill="FFFFFF" w:val="clear"/>
          </w:tcPr>
          <w:p w14:paraId="B9020000">
            <w:pPr>
              <w:rPr>
                <w:sz w:val="24"/>
              </w:rPr>
            </w:pPr>
            <w:r>
              <w:rPr>
                <w:sz w:val="24"/>
              </w:rPr>
              <w:t>Жилье</w:t>
            </w:r>
          </w:p>
        </w:tc>
        <w:tc>
          <w:tcPr>
            <w:tcW w:type="dxa" w:w="1418"/>
            <w:tcBorders>
              <w:top w:color="000000" w:sz="4" w:val="single"/>
              <w:left w:color="000000" w:sz="4" w:val="single"/>
              <w:bottom w:color="000000" w:sz="4" w:val="single"/>
              <w:right w:color="000000" w:sz="4" w:val="single"/>
            </w:tcBorders>
            <w:shd w:fill="FFFFFF" w:val="clear"/>
          </w:tcPr>
          <w:p w14:paraId="BA020000">
            <w:pPr>
              <w:ind/>
              <w:jc w:val="center"/>
              <w:rPr>
                <w:sz w:val="24"/>
              </w:rPr>
            </w:pPr>
            <w:r>
              <w:rPr>
                <w:sz w:val="24"/>
              </w:rPr>
              <w:t>3 092,2</w:t>
            </w:r>
          </w:p>
        </w:tc>
        <w:tc>
          <w:tcPr>
            <w:tcW w:type="dxa" w:w="1417"/>
            <w:tcBorders>
              <w:top w:color="000000" w:sz="4" w:val="single"/>
              <w:left w:color="000000" w:sz="4" w:val="single"/>
              <w:bottom w:color="000000" w:sz="4" w:val="single"/>
              <w:right w:color="000000" w:sz="4" w:val="single"/>
            </w:tcBorders>
            <w:shd w:fill="FFFFFF" w:val="clear"/>
          </w:tcPr>
          <w:p w14:paraId="BB020000">
            <w:pPr>
              <w:ind/>
              <w:jc w:val="center"/>
              <w:rPr>
                <w:sz w:val="24"/>
              </w:rPr>
            </w:pPr>
            <w:r>
              <w:rPr>
                <w:sz w:val="24"/>
              </w:rPr>
              <w:t>3 092,2</w:t>
            </w:r>
          </w:p>
        </w:tc>
        <w:tc>
          <w:tcPr>
            <w:tcW w:type="dxa" w:w="1559"/>
            <w:tcBorders>
              <w:top w:color="000000" w:sz="4" w:val="single"/>
              <w:left w:color="000000" w:sz="4" w:val="single"/>
              <w:bottom w:color="000000" w:sz="4" w:val="single"/>
              <w:right w:color="000000" w:sz="4" w:val="single"/>
            </w:tcBorders>
            <w:shd w:fill="FFFFFF" w:val="clear"/>
          </w:tcPr>
          <w:p w14:paraId="BC020000">
            <w:pPr>
              <w:ind/>
              <w:jc w:val="center"/>
              <w:rPr>
                <w:sz w:val="24"/>
              </w:rPr>
            </w:pPr>
            <w:r>
              <w:rPr>
                <w:sz w:val="24"/>
              </w:rPr>
              <w:t>100,0</w:t>
            </w:r>
          </w:p>
        </w:tc>
      </w:tr>
      <w:tr>
        <w:trPr>
          <w:trHeight w:hRule="atLeast" w:val="581"/>
        </w:trPr>
        <w:tc>
          <w:tcPr>
            <w:tcW w:type="dxa" w:w="5262"/>
            <w:tcBorders>
              <w:top w:color="000000" w:sz="4" w:val="single"/>
              <w:left w:color="000000" w:sz="4" w:val="single"/>
              <w:bottom w:color="000000" w:sz="4" w:val="single"/>
              <w:right w:color="000000" w:sz="4" w:val="single"/>
            </w:tcBorders>
            <w:shd w:fill="FFFFFF" w:val="clear"/>
          </w:tcPr>
          <w:p w14:paraId="BD020000">
            <w:pPr>
              <w:rPr>
                <w:sz w:val="24"/>
              </w:rPr>
            </w:pPr>
            <w:r>
              <w:rPr>
                <w:sz w:val="24"/>
              </w:rPr>
              <w:t>Обеспечение устойчивого сокращения непригодного для проживания жилищного фонда</w:t>
            </w:r>
          </w:p>
        </w:tc>
        <w:tc>
          <w:tcPr>
            <w:tcW w:type="dxa" w:w="1418"/>
            <w:tcBorders>
              <w:top w:color="000000" w:sz="4" w:val="single"/>
              <w:left w:color="000000" w:sz="4" w:val="single"/>
              <w:bottom w:color="000000" w:sz="4" w:val="single"/>
              <w:right w:color="000000" w:sz="4" w:val="single"/>
            </w:tcBorders>
            <w:shd w:fill="FFFFFF" w:val="clear"/>
          </w:tcPr>
          <w:p w14:paraId="BE020000">
            <w:pPr>
              <w:ind/>
              <w:jc w:val="center"/>
              <w:rPr>
                <w:sz w:val="24"/>
              </w:rPr>
            </w:pPr>
            <w:r>
              <w:rPr>
                <w:sz w:val="24"/>
              </w:rPr>
              <w:t>1 228,4</w:t>
            </w:r>
          </w:p>
        </w:tc>
        <w:tc>
          <w:tcPr>
            <w:tcW w:type="dxa" w:w="1417"/>
            <w:tcBorders>
              <w:top w:color="000000" w:sz="4" w:val="single"/>
              <w:left w:color="000000" w:sz="4" w:val="single"/>
              <w:bottom w:color="000000" w:sz="4" w:val="single"/>
              <w:right w:color="000000" w:sz="4" w:val="single"/>
            </w:tcBorders>
            <w:shd w:fill="FFFFFF" w:val="clear"/>
          </w:tcPr>
          <w:p w14:paraId="BF020000">
            <w:pPr>
              <w:ind/>
              <w:jc w:val="center"/>
              <w:rPr>
                <w:sz w:val="24"/>
              </w:rPr>
            </w:pPr>
            <w:r>
              <w:rPr>
                <w:sz w:val="24"/>
              </w:rPr>
              <w:t>610,3</w:t>
            </w:r>
          </w:p>
        </w:tc>
        <w:tc>
          <w:tcPr>
            <w:tcW w:type="dxa" w:w="1559"/>
            <w:tcBorders>
              <w:top w:color="000000" w:sz="4" w:val="single"/>
              <w:left w:color="000000" w:sz="4" w:val="single"/>
              <w:bottom w:color="000000" w:sz="4" w:val="single"/>
              <w:right w:color="000000" w:sz="4" w:val="single"/>
            </w:tcBorders>
            <w:shd w:fill="FFFFFF" w:val="clear"/>
          </w:tcPr>
          <w:p w14:paraId="C0020000">
            <w:pPr>
              <w:ind/>
              <w:jc w:val="center"/>
              <w:rPr>
                <w:sz w:val="24"/>
              </w:rPr>
            </w:pPr>
            <w:r>
              <w:rPr>
                <w:sz w:val="24"/>
              </w:rPr>
              <w:t>49,7</w:t>
            </w:r>
          </w:p>
        </w:tc>
      </w:tr>
      <w:tr>
        <w:trPr>
          <w:trHeight w:hRule="atLeast" w:val="421"/>
        </w:trPr>
        <w:tc>
          <w:tcPr>
            <w:tcW w:type="dxa" w:w="5262"/>
            <w:tcBorders>
              <w:top w:color="000000" w:sz="4" w:val="single"/>
              <w:left w:color="000000" w:sz="4" w:val="single"/>
              <w:bottom w:color="000000" w:sz="4" w:val="single"/>
              <w:right w:color="000000" w:sz="4" w:val="single"/>
            </w:tcBorders>
            <w:shd w:fill="FFFFFF" w:val="clear"/>
          </w:tcPr>
          <w:p w14:paraId="C1020000">
            <w:pPr>
              <w:rPr>
                <w:sz w:val="24"/>
              </w:rPr>
            </w:pPr>
            <w:r>
              <w:rPr>
                <w:sz w:val="24"/>
              </w:rPr>
              <w:t>Формирование комфортной городской среды</w:t>
            </w:r>
          </w:p>
        </w:tc>
        <w:tc>
          <w:tcPr>
            <w:tcW w:type="dxa" w:w="1418"/>
            <w:tcBorders>
              <w:top w:color="000000" w:sz="4" w:val="single"/>
              <w:left w:color="000000" w:sz="4" w:val="single"/>
              <w:bottom w:color="000000" w:sz="4" w:val="single"/>
              <w:right w:color="000000" w:sz="4" w:val="single"/>
            </w:tcBorders>
            <w:shd w:fill="FFFFFF" w:val="clear"/>
          </w:tcPr>
          <w:p w14:paraId="C2020000">
            <w:pPr>
              <w:ind/>
              <w:jc w:val="center"/>
              <w:rPr>
                <w:sz w:val="24"/>
              </w:rPr>
            </w:pPr>
            <w:r>
              <w:rPr>
                <w:sz w:val="24"/>
              </w:rPr>
              <w:t>1 582,3</w:t>
            </w:r>
          </w:p>
        </w:tc>
        <w:tc>
          <w:tcPr>
            <w:tcW w:type="dxa" w:w="1417"/>
            <w:tcBorders>
              <w:top w:color="000000" w:sz="4" w:val="single"/>
              <w:left w:color="000000" w:sz="4" w:val="single"/>
              <w:bottom w:color="000000" w:sz="4" w:val="single"/>
              <w:right w:color="000000" w:sz="4" w:val="single"/>
            </w:tcBorders>
            <w:shd w:fill="FFFFFF" w:val="clear"/>
          </w:tcPr>
          <w:p w14:paraId="C3020000">
            <w:pPr>
              <w:ind/>
              <w:jc w:val="center"/>
              <w:rPr>
                <w:sz w:val="24"/>
              </w:rPr>
            </w:pPr>
            <w:r>
              <w:rPr>
                <w:sz w:val="24"/>
              </w:rPr>
              <w:t>1 554,1</w:t>
            </w:r>
          </w:p>
        </w:tc>
        <w:tc>
          <w:tcPr>
            <w:tcW w:type="dxa" w:w="1559"/>
            <w:tcBorders>
              <w:top w:color="000000" w:sz="4" w:val="single"/>
              <w:left w:color="000000" w:sz="4" w:val="single"/>
              <w:bottom w:color="000000" w:sz="4" w:val="single"/>
              <w:right w:color="000000" w:sz="4" w:val="single"/>
            </w:tcBorders>
            <w:shd w:fill="FFFFFF" w:val="clear"/>
          </w:tcPr>
          <w:p w14:paraId="C4020000">
            <w:pPr>
              <w:ind/>
              <w:jc w:val="center"/>
              <w:rPr>
                <w:sz w:val="24"/>
              </w:rPr>
            </w:pPr>
            <w:r>
              <w:rPr>
                <w:sz w:val="24"/>
              </w:rPr>
              <w:t>98,2</w:t>
            </w:r>
          </w:p>
        </w:tc>
      </w:tr>
      <w:tr>
        <w:trPr>
          <w:trHeight w:hRule="atLeast" w:val="413"/>
        </w:trPr>
        <w:tc>
          <w:tcPr>
            <w:tcW w:type="dxa" w:w="5262"/>
            <w:tcBorders>
              <w:top w:color="000000" w:sz="4" w:val="single"/>
              <w:left w:color="000000" w:sz="4" w:val="single"/>
              <w:bottom w:color="000000" w:sz="4" w:val="single"/>
              <w:right w:color="000000" w:sz="4" w:val="single"/>
            </w:tcBorders>
            <w:shd w:fill="FFFFFF" w:val="clear"/>
          </w:tcPr>
          <w:p w14:paraId="C5020000">
            <w:pPr>
              <w:rPr>
                <w:sz w:val="24"/>
              </w:rPr>
            </w:pPr>
            <w:r>
              <w:rPr>
                <w:sz w:val="24"/>
              </w:rPr>
              <w:t>Чистая вода</w:t>
            </w:r>
          </w:p>
        </w:tc>
        <w:tc>
          <w:tcPr>
            <w:tcW w:type="dxa" w:w="1418"/>
            <w:tcBorders>
              <w:top w:color="000000" w:sz="4" w:val="single"/>
              <w:left w:color="000000" w:sz="4" w:val="single"/>
              <w:bottom w:color="000000" w:sz="4" w:val="single"/>
              <w:right w:color="000000" w:sz="4" w:val="single"/>
            </w:tcBorders>
            <w:shd w:fill="FFFFFF" w:val="clear"/>
          </w:tcPr>
          <w:p w14:paraId="C6020000">
            <w:pPr>
              <w:ind/>
              <w:jc w:val="center"/>
              <w:rPr>
                <w:sz w:val="24"/>
              </w:rPr>
            </w:pPr>
            <w:r>
              <w:rPr>
                <w:sz w:val="24"/>
              </w:rPr>
              <w:t>1 664,3</w:t>
            </w:r>
          </w:p>
        </w:tc>
        <w:tc>
          <w:tcPr>
            <w:tcW w:type="dxa" w:w="1417"/>
            <w:tcBorders>
              <w:top w:color="000000" w:sz="4" w:val="single"/>
              <w:left w:color="000000" w:sz="4" w:val="single"/>
              <w:bottom w:color="000000" w:sz="4" w:val="single"/>
              <w:right w:color="000000" w:sz="4" w:val="single"/>
            </w:tcBorders>
            <w:shd w:fill="FFFFFF" w:val="clear"/>
          </w:tcPr>
          <w:p w14:paraId="C7020000">
            <w:pPr>
              <w:ind/>
              <w:jc w:val="center"/>
              <w:rPr>
                <w:sz w:val="24"/>
              </w:rPr>
            </w:pPr>
            <w:r>
              <w:rPr>
                <w:sz w:val="24"/>
              </w:rPr>
              <w:t>1 621,2</w:t>
            </w:r>
          </w:p>
        </w:tc>
        <w:tc>
          <w:tcPr>
            <w:tcW w:type="dxa" w:w="1559"/>
            <w:tcBorders>
              <w:top w:color="000000" w:sz="4" w:val="single"/>
              <w:left w:color="000000" w:sz="4" w:val="single"/>
              <w:bottom w:color="000000" w:sz="4" w:val="single"/>
              <w:right w:color="000000" w:sz="4" w:val="single"/>
            </w:tcBorders>
            <w:shd w:fill="FFFFFF" w:val="clear"/>
          </w:tcPr>
          <w:p w14:paraId="C8020000">
            <w:pPr>
              <w:ind/>
              <w:jc w:val="center"/>
              <w:rPr>
                <w:sz w:val="24"/>
              </w:rPr>
            </w:pPr>
            <w:r>
              <w:rPr>
                <w:sz w:val="24"/>
              </w:rPr>
              <w:t>97,4</w:t>
            </w:r>
          </w:p>
        </w:tc>
      </w:tr>
      <w:tr>
        <w:trPr>
          <w:trHeight w:hRule="atLeast" w:val="303"/>
        </w:trPr>
        <w:tc>
          <w:tcPr>
            <w:tcW w:type="dxa" w:w="5262"/>
            <w:tcBorders>
              <w:top w:color="000000" w:sz="4" w:val="single"/>
              <w:left w:color="000000" w:sz="4" w:val="single"/>
              <w:bottom w:color="000000" w:sz="4" w:val="single"/>
              <w:right w:color="000000" w:sz="4" w:val="single"/>
            </w:tcBorders>
            <w:shd w:fill="FFFFFF" w:val="clear"/>
          </w:tcPr>
          <w:p w14:paraId="C9020000">
            <w:pPr>
              <w:rPr>
                <w:b w:val="1"/>
                <w:sz w:val="24"/>
              </w:rPr>
            </w:pPr>
            <w:r>
              <w:rPr>
                <w:b w:val="1"/>
                <w:sz w:val="24"/>
              </w:rPr>
              <w:t>Национальный проект «Экология»</w:t>
            </w:r>
          </w:p>
        </w:tc>
        <w:tc>
          <w:tcPr>
            <w:tcW w:type="dxa" w:w="1418"/>
            <w:tcBorders>
              <w:top w:color="000000" w:sz="4" w:val="single"/>
              <w:left w:color="000000" w:sz="4" w:val="single"/>
              <w:bottom w:color="000000" w:sz="4" w:val="single"/>
              <w:right w:color="000000" w:sz="4" w:val="single"/>
            </w:tcBorders>
            <w:shd w:fill="FFFFFF" w:val="clear"/>
          </w:tcPr>
          <w:p w14:paraId="CA020000">
            <w:pPr>
              <w:ind/>
              <w:jc w:val="center"/>
              <w:rPr>
                <w:b w:val="1"/>
                <w:sz w:val="24"/>
              </w:rPr>
            </w:pPr>
            <w:r>
              <w:rPr>
                <w:b w:val="1"/>
                <w:sz w:val="24"/>
              </w:rPr>
              <w:t>1 877,4</w:t>
            </w:r>
          </w:p>
        </w:tc>
        <w:tc>
          <w:tcPr>
            <w:tcW w:type="dxa" w:w="1417"/>
            <w:tcBorders>
              <w:top w:color="000000" w:sz="4" w:val="single"/>
              <w:left w:color="000000" w:sz="4" w:val="single"/>
              <w:bottom w:color="000000" w:sz="4" w:val="single"/>
              <w:right w:color="000000" w:sz="4" w:val="single"/>
            </w:tcBorders>
            <w:shd w:fill="FFFFFF" w:val="clear"/>
          </w:tcPr>
          <w:p w14:paraId="CB020000">
            <w:pPr>
              <w:ind/>
              <w:jc w:val="center"/>
              <w:rPr>
                <w:b w:val="1"/>
                <w:sz w:val="24"/>
              </w:rPr>
            </w:pPr>
            <w:r>
              <w:rPr>
                <w:b w:val="1"/>
                <w:sz w:val="24"/>
              </w:rPr>
              <w:t>1 662,9</w:t>
            </w:r>
          </w:p>
        </w:tc>
        <w:tc>
          <w:tcPr>
            <w:tcW w:type="dxa" w:w="1559"/>
            <w:tcBorders>
              <w:top w:color="000000" w:sz="4" w:val="single"/>
              <w:left w:color="000000" w:sz="4" w:val="single"/>
              <w:bottom w:color="000000" w:sz="4" w:val="single"/>
              <w:right w:color="000000" w:sz="4" w:val="single"/>
            </w:tcBorders>
            <w:shd w:fill="FFFFFF" w:val="clear"/>
          </w:tcPr>
          <w:p w14:paraId="CC020000">
            <w:pPr>
              <w:ind/>
              <w:jc w:val="center"/>
              <w:rPr>
                <w:b w:val="1"/>
                <w:sz w:val="24"/>
              </w:rPr>
            </w:pPr>
            <w:r>
              <w:rPr>
                <w:b w:val="1"/>
                <w:sz w:val="24"/>
              </w:rPr>
              <w:t>88,6</w:t>
            </w:r>
          </w:p>
        </w:tc>
      </w:tr>
      <w:tr>
        <w:trPr>
          <w:trHeight w:hRule="atLeast" w:val="435"/>
        </w:trPr>
        <w:tc>
          <w:tcPr>
            <w:tcW w:type="dxa" w:w="5262"/>
            <w:tcBorders>
              <w:top w:color="000000" w:sz="4" w:val="single"/>
              <w:left w:color="000000" w:sz="4" w:val="single"/>
              <w:bottom w:color="000000" w:sz="4" w:val="single"/>
              <w:right w:color="000000" w:sz="4" w:val="single"/>
            </w:tcBorders>
            <w:shd w:fill="FFFFFF" w:val="clear"/>
          </w:tcPr>
          <w:p w14:paraId="CD020000">
            <w:pPr>
              <w:rPr>
                <w:sz w:val="24"/>
              </w:rPr>
            </w:pPr>
            <w:r>
              <w:rPr>
                <w:sz w:val="24"/>
              </w:rPr>
              <w:t>Сохранение уникальных водных объектов</w:t>
            </w:r>
          </w:p>
        </w:tc>
        <w:tc>
          <w:tcPr>
            <w:tcW w:type="dxa" w:w="1418"/>
            <w:tcBorders>
              <w:top w:color="000000" w:sz="4" w:val="single"/>
              <w:left w:color="000000" w:sz="4" w:val="single"/>
              <w:bottom w:color="000000" w:sz="4" w:val="single"/>
              <w:right w:color="000000" w:sz="4" w:val="single"/>
            </w:tcBorders>
            <w:shd w:fill="FFFFFF" w:val="clear"/>
          </w:tcPr>
          <w:p w14:paraId="CE020000">
            <w:pPr>
              <w:ind/>
              <w:jc w:val="center"/>
              <w:rPr>
                <w:sz w:val="24"/>
              </w:rPr>
            </w:pPr>
            <w:r>
              <w:rPr>
                <w:sz w:val="24"/>
              </w:rPr>
              <w:t>74,7</w:t>
            </w:r>
          </w:p>
        </w:tc>
        <w:tc>
          <w:tcPr>
            <w:tcW w:type="dxa" w:w="1417"/>
            <w:tcBorders>
              <w:top w:color="000000" w:sz="4" w:val="single"/>
              <w:left w:color="000000" w:sz="4" w:val="single"/>
              <w:bottom w:color="000000" w:sz="4" w:val="single"/>
              <w:right w:color="000000" w:sz="4" w:val="single"/>
            </w:tcBorders>
            <w:shd w:fill="FFFFFF" w:val="clear"/>
          </w:tcPr>
          <w:p w14:paraId="CF020000">
            <w:pPr>
              <w:ind/>
              <w:jc w:val="center"/>
              <w:rPr>
                <w:sz w:val="24"/>
              </w:rPr>
            </w:pPr>
            <w:r>
              <w:rPr>
                <w:sz w:val="24"/>
              </w:rPr>
              <w:t>74,6</w:t>
            </w:r>
          </w:p>
        </w:tc>
        <w:tc>
          <w:tcPr>
            <w:tcW w:type="dxa" w:w="1559"/>
            <w:tcBorders>
              <w:top w:color="000000" w:sz="4" w:val="single"/>
              <w:left w:color="000000" w:sz="4" w:val="single"/>
              <w:bottom w:color="000000" w:sz="4" w:val="single"/>
              <w:right w:color="000000" w:sz="4" w:val="single"/>
            </w:tcBorders>
            <w:shd w:fill="FFFFFF" w:val="clear"/>
          </w:tcPr>
          <w:p w14:paraId="D0020000">
            <w:pPr>
              <w:ind/>
              <w:jc w:val="center"/>
              <w:rPr>
                <w:sz w:val="24"/>
              </w:rPr>
            </w:pPr>
            <w:r>
              <w:rPr>
                <w:sz w:val="24"/>
              </w:rPr>
              <w:t>99,9</w:t>
            </w:r>
          </w:p>
        </w:tc>
      </w:tr>
      <w:tr>
        <w:trPr>
          <w:trHeight w:hRule="atLeast" w:val="370"/>
        </w:trPr>
        <w:tc>
          <w:tcPr>
            <w:tcW w:type="dxa" w:w="5262"/>
            <w:tcBorders>
              <w:top w:color="000000" w:sz="4" w:val="single"/>
              <w:left w:color="000000" w:sz="4" w:val="single"/>
              <w:bottom w:color="000000" w:sz="4" w:val="single"/>
              <w:right w:color="000000" w:sz="4" w:val="single"/>
            </w:tcBorders>
            <w:shd w:fill="FFFFFF" w:val="clear"/>
          </w:tcPr>
          <w:p w14:paraId="D1020000">
            <w:pPr>
              <w:rPr>
                <w:sz w:val="24"/>
              </w:rPr>
            </w:pPr>
            <w:r>
              <w:rPr>
                <w:sz w:val="24"/>
              </w:rPr>
              <w:t>Сохранение лесов</w:t>
            </w:r>
          </w:p>
        </w:tc>
        <w:tc>
          <w:tcPr>
            <w:tcW w:type="dxa" w:w="1418"/>
            <w:tcBorders>
              <w:top w:color="000000" w:sz="4" w:val="single"/>
              <w:left w:color="000000" w:sz="4" w:val="single"/>
              <w:bottom w:color="000000" w:sz="4" w:val="single"/>
              <w:right w:color="000000" w:sz="4" w:val="single"/>
            </w:tcBorders>
            <w:shd w:fill="FFFFFF" w:val="clear"/>
          </w:tcPr>
          <w:p w14:paraId="D2020000">
            <w:pPr>
              <w:ind/>
              <w:jc w:val="center"/>
              <w:rPr>
                <w:sz w:val="24"/>
              </w:rPr>
            </w:pPr>
            <w:r>
              <w:rPr>
                <w:sz w:val="24"/>
              </w:rPr>
              <w:t>116,5</w:t>
            </w:r>
          </w:p>
        </w:tc>
        <w:tc>
          <w:tcPr>
            <w:tcW w:type="dxa" w:w="1417"/>
            <w:tcBorders>
              <w:top w:color="000000" w:sz="4" w:val="single"/>
              <w:left w:color="000000" w:sz="4" w:val="single"/>
              <w:bottom w:color="000000" w:sz="4" w:val="single"/>
              <w:right w:color="000000" w:sz="4" w:val="single"/>
            </w:tcBorders>
            <w:shd w:fill="FFFFFF" w:val="clear"/>
          </w:tcPr>
          <w:p w14:paraId="D3020000">
            <w:pPr>
              <w:ind/>
              <w:jc w:val="center"/>
              <w:rPr>
                <w:sz w:val="24"/>
              </w:rPr>
            </w:pPr>
            <w:r>
              <w:rPr>
                <w:sz w:val="24"/>
              </w:rPr>
              <w:t>116,5</w:t>
            </w:r>
          </w:p>
        </w:tc>
        <w:tc>
          <w:tcPr>
            <w:tcW w:type="dxa" w:w="1559"/>
            <w:tcBorders>
              <w:top w:color="000000" w:sz="4" w:val="single"/>
              <w:left w:color="000000" w:sz="4" w:val="single"/>
              <w:bottom w:color="000000" w:sz="4" w:val="single"/>
              <w:right w:color="000000" w:sz="4" w:val="single"/>
            </w:tcBorders>
            <w:shd w:fill="FFFFFF" w:val="clear"/>
          </w:tcPr>
          <w:p w14:paraId="D4020000">
            <w:pPr>
              <w:ind/>
              <w:jc w:val="center"/>
              <w:rPr>
                <w:sz w:val="24"/>
              </w:rPr>
            </w:pPr>
            <w:r>
              <w:rPr>
                <w:sz w:val="24"/>
              </w:rPr>
              <w:t>100,0</w:t>
            </w:r>
          </w:p>
        </w:tc>
      </w:tr>
      <w:tr>
        <w:trPr>
          <w:trHeight w:hRule="atLeast" w:val="319"/>
        </w:trPr>
        <w:tc>
          <w:tcPr>
            <w:tcW w:type="dxa" w:w="5262"/>
            <w:tcBorders>
              <w:top w:color="000000" w:sz="4" w:val="single"/>
              <w:left w:color="000000" w:sz="4" w:val="single"/>
              <w:bottom w:color="000000" w:sz="4" w:val="single"/>
              <w:right w:color="000000" w:sz="4" w:val="single"/>
            </w:tcBorders>
            <w:shd w:fill="FFFFFF" w:val="clear"/>
          </w:tcPr>
          <w:p w14:paraId="D5020000">
            <w:pPr>
              <w:rPr>
                <w:sz w:val="24"/>
              </w:rPr>
            </w:pPr>
            <w:r>
              <w:rPr>
                <w:sz w:val="24"/>
              </w:rPr>
              <w:t>Чистая страна</w:t>
            </w:r>
          </w:p>
        </w:tc>
        <w:tc>
          <w:tcPr>
            <w:tcW w:type="dxa" w:w="1418"/>
            <w:tcBorders>
              <w:top w:color="000000" w:sz="4" w:val="single"/>
              <w:left w:color="000000" w:sz="4" w:val="single"/>
              <w:bottom w:color="000000" w:sz="4" w:val="single"/>
              <w:right w:color="000000" w:sz="4" w:val="single"/>
            </w:tcBorders>
            <w:shd w:fill="FFFFFF" w:val="clear"/>
          </w:tcPr>
          <w:p w14:paraId="D6020000">
            <w:pPr>
              <w:ind/>
              <w:jc w:val="center"/>
              <w:rPr>
                <w:sz w:val="24"/>
              </w:rPr>
            </w:pPr>
            <w:r>
              <w:rPr>
                <w:sz w:val="24"/>
              </w:rPr>
              <w:t>1 684,2</w:t>
            </w:r>
          </w:p>
        </w:tc>
        <w:tc>
          <w:tcPr>
            <w:tcW w:type="dxa" w:w="1417"/>
            <w:tcBorders>
              <w:top w:color="000000" w:sz="4" w:val="single"/>
              <w:left w:color="000000" w:sz="4" w:val="single"/>
              <w:bottom w:color="000000" w:sz="4" w:val="single"/>
              <w:right w:color="000000" w:sz="4" w:val="single"/>
            </w:tcBorders>
            <w:shd w:fill="FFFFFF" w:val="clear"/>
          </w:tcPr>
          <w:p w14:paraId="D7020000">
            <w:pPr>
              <w:ind/>
              <w:jc w:val="center"/>
              <w:rPr>
                <w:sz w:val="24"/>
              </w:rPr>
            </w:pPr>
            <w:r>
              <w:rPr>
                <w:sz w:val="24"/>
              </w:rPr>
              <w:t>1 469,8</w:t>
            </w:r>
          </w:p>
        </w:tc>
        <w:tc>
          <w:tcPr>
            <w:tcW w:type="dxa" w:w="1559"/>
            <w:tcBorders>
              <w:top w:color="000000" w:sz="4" w:val="single"/>
              <w:left w:color="000000" w:sz="4" w:val="single"/>
              <w:bottom w:color="000000" w:sz="4" w:val="single"/>
              <w:right w:color="000000" w:sz="4" w:val="single"/>
            </w:tcBorders>
            <w:shd w:fill="FFFFFF" w:val="clear"/>
          </w:tcPr>
          <w:p w14:paraId="D8020000">
            <w:pPr>
              <w:ind/>
              <w:jc w:val="center"/>
              <w:rPr>
                <w:sz w:val="24"/>
              </w:rPr>
            </w:pPr>
            <w:r>
              <w:rPr>
                <w:sz w:val="24"/>
              </w:rPr>
              <w:t>87,3</w:t>
            </w:r>
          </w:p>
        </w:tc>
      </w:tr>
      <w:tr>
        <w:trPr>
          <w:trHeight w:hRule="atLeast" w:val="465"/>
        </w:trPr>
        <w:tc>
          <w:tcPr>
            <w:tcW w:type="dxa" w:w="5262"/>
            <w:tcBorders>
              <w:top w:color="000000" w:sz="4" w:val="single"/>
              <w:left w:color="000000" w:sz="4" w:val="single"/>
              <w:bottom w:color="000000" w:sz="4" w:val="single"/>
              <w:right w:color="000000" w:sz="4" w:val="single"/>
            </w:tcBorders>
            <w:shd w:fill="FFFFFF" w:val="clear"/>
          </w:tcPr>
          <w:p w14:paraId="D9020000">
            <w:pPr>
              <w:rPr>
                <w:sz w:val="24"/>
              </w:rPr>
            </w:pPr>
            <w:r>
              <w:rPr>
                <w:sz w:val="24"/>
              </w:rPr>
              <w:t>Комплексная система обращения с твердыми коммунальными отходами</w:t>
            </w:r>
          </w:p>
        </w:tc>
        <w:tc>
          <w:tcPr>
            <w:tcW w:type="dxa" w:w="1418"/>
            <w:tcBorders>
              <w:top w:color="000000" w:sz="4" w:val="single"/>
              <w:left w:color="000000" w:sz="4" w:val="single"/>
              <w:bottom w:color="000000" w:sz="4" w:val="single"/>
              <w:right w:color="000000" w:sz="4" w:val="single"/>
            </w:tcBorders>
            <w:shd w:fill="FFFFFF" w:val="clear"/>
          </w:tcPr>
          <w:p w14:paraId="DA020000">
            <w:pPr>
              <w:ind/>
              <w:jc w:val="center"/>
              <w:rPr>
                <w:sz w:val="24"/>
              </w:rPr>
            </w:pPr>
            <w:r>
              <w:rPr>
                <w:sz w:val="24"/>
              </w:rPr>
              <w:t>2,0</w:t>
            </w:r>
          </w:p>
        </w:tc>
        <w:tc>
          <w:tcPr>
            <w:tcW w:type="dxa" w:w="1417"/>
            <w:tcBorders>
              <w:top w:color="000000" w:sz="4" w:val="single"/>
              <w:left w:color="000000" w:sz="4" w:val="single"/>
              <w:bottom w:color="000000" w:sz="4" w:val="single"/>
              <w:right w:color="000000" w:sz="4" w:val="single"/>
            </w:tcBorders>
            <w:shd w:fill="FFFFFF" w:val="clear"/>
          </w:tcPr>
          <w:p w14:paraId="DB020000">
            <w:pPr>
              <w:ind/>
              <w:jc w:val="center"/>
              <w:rPr>
                <w:sz w:val="24"/>
              </w:rPr>
            </w:pPr>
            <w:r>
              <w:rPr>
                <w:sz w:val="24"/>
              </w:rPr>
              <w:t>2,0</w:t>
            </w:r>
          </w:p>
        </w:tc>
        <w:tc>
          <w:tcPr>
            <w:tcW w:type="dxa" w:w="1559"/>
            <w:tcBorders>
              <w:top w:color="000000" w:sz="4" w:val="single"/>
              <w:left w:color="000000" w:sz="4" w:val="single"/>
              <w:bottom w:color="000000" w:sz="4" w:val="single"/>
              <w:right w:color="000000" w:sz="4" w:val="single"/>
            </w:tcBorders>
            <w:shd w:fill="FFFFFF" w:val="clear"/>
          </w:tcPr>
          <w:p w14:paraId="DC020000">
            <w:pPr>
              <w:ind/>
              <w:jc w:val="center"/>
              <w:rPr>
                <w:sz w:val="24"/>
              </w:rPr>
            </w:pPr>
            <w:r>
              <w:rPr>
                <w:sz w:val="24"/>
              </w:rPr>
              <w:t>100,0</w:t>
            </w:r>
          </w:p>
        </w:tc>
      </w:tr>
      <w:tr>
        <w:trPr>
          <w:trHeight w:hRule="atLeast" w:val="510"/>
        </w:trPr>
        <w:tc>
          <w:tcPr>
            <w:tcW w:type="dxa" w:w="5262"/>
            <w:tcBorders>
              <w:top w:color="000000" w:sz="4" w:val="single"/>
              <w:left w:color="000000" w:sz="4" w:val="single"/>
              <w:bottom w:color="000000" w:sz="4" w:val="single"/>
              <w:right w:color="000000" w:sz="4" w:val="single"/>
            </w:tcBorders>
            <w:shd w:fill="FFFFFF" w:val="clear"/>
          </w:tcPr>
          <w:p w14:paraId="DD020000">
            <w:pPr>
              <w:rPr>
                <w:b w:val="1"/>
                <w:sz w:val="24"/>
              </w:rPr>
            </w:pPr>
            <w:r>
              <w:rPr>
                <w:b w:val="1"/>
                <w:sz w:val="24"/>
              </w:rPr>
              <w:t>Национальный проект «Безопасные качественные дороги»</w:t>
            </w:r>
          </w:p>
        </w:tc>
        <w:tc>
          <w:tcPr>
            <w:tcW w:type="dxa" w:w="1418"/>
            <w:tcBorders>
              <w:top w:color="000000" w:sz="4" w:val="single"/>
              <w:left w:color="000000" w:sz="4" w:val="single"/>
              <w:bottom w:color="000000" w:sz="4" w:val="single"/>
              <w:right w:color="000000" w:sz="4" w:val="single"/>
            </w:tcBorders>
            <w:shd w:fill="FFFFFF" w:val="clear"/>
          </w:tcPr>
          <w:p w14:paraId="DE020000">
            <w:pPr>
              <w:ind/>
              <w:jc w:val="center"/>
              <w:rPr>
                <w:b w:val="1"/>
                <w:sz w:val="24"/>
              </w:rPr>
            </w:pPr>
            <w:r>
              <w:rPr>
                <w:b w:val="1"/>
                <w:sz w:val="24"/>
              </w:rPr>
              <w:t>10 051,0</w:t>
            </w:r>
          </w:p>
        </w:tc>
        <w:tc>
          <w:tcPr>
            <w:tcW w:type="dxa" w:w="1417"/>
            <w:tcBorders>
              <w:top w:color="000000" w:sz="4" w:val="single"/>
              <w:left w:color="000000" w:sz="4" w:val="single"/>
              <w:bottom w:color="000000" w:sz="4" w:val="single"/>
              <w:right w:color="000000" w:sz="4" w:val="single"/>
            </w:tcBorders>
            <w:shd w:fill="FFFFFF" w:val="clear"/>
          </w:tcPr>
          <w:p w14:paraId="DF020000">
            <w:pPr>
              <w:ind/>
              <w:jc w:val="center"/>
              <w:rPr>
                <w:b w:val="1"/>
                <w:sz w:val="24"/>
              </w:rPr>
            </w:pPr>
            <w:r>
              <w:rPr>
                <w:b w:val="1"/>
                <w:sz w:val="24"/>
              </w:rPr>
              <w:t>9 978,2</w:t>
            </w:r>
          </w:p>
        </w:tc>
        <w:tc>
          <w:tcPr>
            <w:tcW w:type="dxa" w:w="1559"/>
            <w:tcBorders>
              <w:top w:color="000000" w:sz="4" w:val="single"/>
              <w:left w:color="000000" w:sz="4" w:val="single"/>
              <w:bottom w:color="000000" w:sz="4" w:val="single"/>
              <w:right w:color="000000" w:sz="4" w:val="single"/>
            </w:tcBorders>
            <w:shd w:fill="FFFFFF" w:val="clear"/>
          </w:tcPr>
          <w:p w14:paraId="E0020000">
            <w:pPr>
              <w:ind/>
              <w:jc w:val="center"/>
              <w:rPr>
                <w:b w:val="1"/>
                <w:sz w:val="24"/>
              </w:rPr>
            </w:pPr>
            <w:r>
              <w:rPr>
                <w:b w:val="1"/>
                <w:sz w:val="24"/>
              </w:rPr>
              <w:t>99,3</w:t>
            </w:r>
          </w:p>
        </w:tc>
      </w:tr>
      <w:tr>
        <w:trPr>
          <w:trHeight w:hRule="atLeast" w:val="363"/>
        </w:trPr>
        <w:tc>
          <w:tcPr>
            <w:tcW w:type="dxa" w:w="5262"/>
            <w:tcBorders>
              <w:top w:color="000000" w:sz="4" w:val="single"/>
              <w:left w:color="000000" w:sz="4" w:val="single"/>
              <w:bottom w:color="000000" w:sz="4" w:val="single"/>
              <w:right w:color="000000" w:sz="4" w:val="single"/>
            </w:tcBorders>
            <w:shd w:fill="FFFFFF" w:val="clear"/>
          </w:tcPr>
          <w:p w14:paraId="E1020000">
            <w:pPr>
              <w:rPr>
                <w:sz w:val="24"/>
              </w:rPr>
            </w:pPr>
            <w:r>
              <w:rPr>
                <w:sz w:val="24"/>
              </w:rPr>
              <w:t>Общесистемные меры развития дорожного хозяйства</w:t>
            </w:r>
          </w:p>
        </w:tc>
        <w:tc>
          <w:tcPr>
            <w:tcW w:type="dxa" w:w="1418"/>
            <w:tcBorders>
              <w:top w:color="000000" w:sz="4" w:val="single"/>
              <w:left w:color="000000" w:sz="4" w:val="single"/>
              <w:bottom w:color="000000" w:sz="4" w:val="single"/>
              <w:right w:color="000000" w:sz="4" w:val="single"/>
            </w:tcBorders>
            <w:shd w:fill="FFFFFF" w:val="clear"/>
          </w:tcPr>
          <w:p w14:paraId="E2020000">
            <w:pPr>
              <w:ind/>
              <w:jc w:val="center"/>
              <w:rPr>
                <w:sz w:val="24"/>
              </w:rPr>
            </w:pPr>
            <w:r>
              <w:rPr>
                <w:sz w:val="24"/>
              </w:rPr>
              <w:t>545,3</w:t>
            </w:r>
          </w:p>
        </w:tc>
        <w:tc>
          <w:tcPr>
            <w:tcW w:type="dxa" w:w="1417"/>
            <w:tcBorders>
              <w:top w:color="000000" w:sz="4" w:val="single"/>
              <w:left w:color="000000" w:sz="4" w:val="single"/>
              <w:bottom w:color="000000" w:sz="4" w:val="single"/>
              <w:right w:color="000000" w:sz="4" w:val="single"/>
            </w:tcBorders>
            <w:shd w:fill="FFFFFF" w:val="clear"/>
          </w:tcPr>
          <w:p w14:paraId="E3020000">
            <w:pPr>
              <w:ind/>
              <w:jc w:val="center"/>
              <w:rPr>
                <w:sz w:val="24"/>
              </w:rPr>
            </w:pPr>
            <w:r>
              <w:rPr>
                <w:sz w:val="24"/>
              </w:rPr>
              <w:t>508,5</w:t>
            </w:r>
          </w:p>
        </w:tc>
        <w:tc>
          <w:tcPr>
            <w:tcW w:type="dxa" w:w="1559"/>
            <w:tcBorders>
              <w:top w:color="000000" w:sz="4" w:val="single"/>
              <w:left w:color="000000" w:sz="4" w:val="single"/>
              <w:bottom w:color="000000" w:sz="4" w:val="single"/>
              <w:right w:color="000000" w:sz="4" w:val="single"/>
            </w:tcBorders>
            <w:shd w:fill="FFFFFF" w:val="clear"/>
          </w:tcPr>
          <w:p w14:paraId="E4020000">
            <w:pPr>
              <w:ind/>
              <w:jc w:val="center"/>
              <w:rPr>
                <w:sz w:val="24"/>
              </w:rPr>
            </w:pPr>
            <w:r>
              <w:rPr>
                <w:sz w:val="24"/>
              </w:rPr>
              <w:t>93,3</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E5020000">
            <w:pPr>
              <w:rPr>
                <w:sz w:val="24"/>
              </w:rPr>
            </w:pPr>
            <w:r>
              <w:rPr>
                <w:sz w:val="24"/>
              </w:rPr>
              <w:t>Региональная и местная дорожная сеть</w:t>
            </w:r>
          </w:p>
        </w:tc>
        <w:tc>
          <w:tcPr>
            <w:tcW w:type="dxa" w:w="1418"/>
            <w:tcBorders>
              <w:top w:color="000000" w:sz="4" w:val="single"/>
              <w:left w:color="000000" w:sz="4" w:val="single"/>
              <w:bottom w:color="000000" w:sz="4" w:val="single"/>
              <w:right w:color="000000" w:sz="4" w:val="single"/>
            </w:tcBorders>
            <w:shd w:fill="FFFFFF" w:val="clear"/>
          </w:tcPr>
          <w:p w14:paraId="E6020000">
            <w:pPr>
              <w:ind/>
              <w:jc w:val="center"/>
              <w:rPr>
                <w:sz w:val="24"/>
              </w:rPr>
            </w:pPr>
            <w:r>
              <w:rPr>
                <w:sz w:val="24"/>
              </w:rPr>
              <w:t>7 079,3</w:t>
            </w:r>
          </w:p>
        </w:tc>
        <w:tc>
          <w:tcPr>
            <w:tcW w:type="dxa" w:w="1417"/>
            <w:tcBorders>
              <w:top w:color="000000" w:sz="4" w:val="single"/>
              <w:left w:color="000000" w:sz="4" w:val="single"/>
              <w:bottom w:color="000000" w:sz="4" w:val="single"/>
              <w:right w:color="000000" w:sz="4" w:val="single"/>
            </w:tcBorders>
            <w:shd w:fill="FFFFFF" w:val="clear"/>
          </w:tcPr>
          <w:p w14:paraId="E7020000">
            <w:pPr>
              <w:ind/>
              <w:jc w:val="center"/>
              <w:rPr>
                <w:sz w:val="24"/>
              </w:rPr>
            </w:pPr>
            <w:r>
              <w:rPr>
                <w:sz w:val="24"/>
              </w:rPr>
              <w:t>7 062,0</w:t>
            </w:r>
          </w:p>
        </w:tc>
        <w:tc>
          <w:tcPr>
            <w:tcW w:type="dxa" w:w="1559"/>
            <w:tcBorders>
              <w:top w:color="000000" w:sz="4" w:val="single"/>
              <w:left w:color="000000" w:sz="4" w:val="single"/>
              <w:bottom w:color="000000" w:sz="4" w:val="single"/>
              <w:right w:color="000000" w:sz="4" w:val="single"/>
            </w:tcBorders>
            <w:shd w:fill="FFFFFF" w:val="clear"/>
          </w:tcPr>
          <w:p w14:paraId="E8020000">
            <w:pPr>
              <w:ind/>
              <w:jc w:val="center"/>
              <w:rPr>
                <w:sz w:val="24"/>
              </w:rPr>
            </w:pPr>
            <w:r>
              <w:rPr>
                <w:sz w:val="24"/>
              </w:rPr>
              <w:t>99,8</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E9020000">
            <w:pPr>
              <w:rPr>
                <w:sz w:val="24"/>
              </w:rPr>
            </w:pPr>
            <w:r>
              <w:rPr>
                <w:sz w:val="24"/>
              </w:rPr>
              <w:t>Безопасность дорожного движения</w:t>
            </w:r>
          </w:p>
        </w:tc>
        <w:tc>
          <w:tcPr>
            <w:tcW w:type="dxa" w:w="1418"/>
            <w:tcBorders>
              <w:top w:color="000000" w:sz="4" w:val="single"/>
              <w:left w:color="000000" w:sz="4" w:val="single"/>
              <w:bottom w:color="000000" w:sz="4" w:val="single"/>
              <w:right w:color="000000" w:sz="4" w:val="single"/>
            </w:tcBorders>
            <w:shd w:fill="FFFFFF" w:val="clear"/>
          </w:tcPr>
          <w:p w14:paraId="EA020000">
            <w:pPr>
              <w:ind/>
              <w:jc w:val="center"/>
              <w:rPr>
                <w:sz w:val="24"/>
              </w:rPr>
            </w:pPr>
            <w:r>
              <w:rPr>
                <w:sz w:val="24"/>
              </w:rPr>
              <w:t>265,4</w:t>
            </w:r>
          </w:p>
        </w:tc>
        <w:tc>
          <w:tcPr>
            <w:tcW w:type="dxa" w:w="1417"/>
            <w:tcBorders>
              <w:top w:color="000000" w:sz="4" w:val="single"/>
              <w:left w:color="000000" w:sz="4" w:val="single"/>
              <w:bottom w:color="000000" w:sz="4" w:val="single"/>
              <w:right w:color="000000" w:sz="4" w:val="single"/>
            </w:tcBorders>
            <w:shd w:fill="FFFFFF" w:val="clear"/>
          </w:tcPr>
          <w:p w14:paraId="EB020000">
            <w:pPr>
              <w:ind/>
              <w:jc w:val="center"/>
              <w:rPr>
                <w:sz w:val="24"/>
              </w:rPr>
            </w:pPr>
            <w:r>
              <w:rPr>
                <w:sz w:val="24"/>
              </w:rPr>
              <w:t>265,4</w:t>
            </w:r>
          </w:p>
        </w:tc>
        <w:tc>
          <w:tcPr>
            <w:tcW w:type="dxa" w:w="1559"/>
            <w:tcBorders>
              <w:top w:color="000000" w:sz="4" w:val="single"/>
              <w:left w:color="000000" w:sz="4" w:val="single"/>
              <w:bottom w:color="000000" w:sz="4" w:val="single"/>
              <w:right w:color="000000" w:sz="4" w:val="single"/>
            </w:tcBorders>
            <w:shd w:fill="FFFFFF" w:val="clear"/>
          </w:tcPr>
          <w:p w14:paraId="EC020000">
            <w:pPr>
              <w:ind/>
              <w:jc w:val="center"/>
              <w:rPr>
                <w:sz w:val="24"/>
              </w:rPr>
            </w:pPr>
            <w:r>
              <w:rPr>
                <w:sz w:val="24"/>
              </w:rPr>
              <w:t>100,0</w:t>
            </w:r>
          </w:p>
        </w:tc>
      </w:tr>
      <w:tr>
        <w:trPr>
          <w:trHeight w:hRule="atLeast" w:val="413"/>
        </w:trPr>
        <w:tc>
          <w:tcPr>
            <w:tcW w:type="dxa" w:w="5262"/>
            <w:tcBorders>
              <w:top w:color="000000" w:sz="4" w:val="single"/>
              <w:left w:color="000000" w:sz="4" w:val="single"/>
              <w:bottom w:color="000000" w:sz="4" w:val="single"/>
              <w:right w:color="000000" w:sz="4" w:val="single"/>
            </w:tcBorders>
            <w:shd w:fill="FFFFFF" w:val="clear"/>
          </w:tcPr>
          <w:p w14:paraId="ED020000">
            <w:pPr>
              <w:rPr>
                <w:sz w:val="24"/>
              </w:rPr>
            </w:pPr>
            <w:r>
              <w:rPr>
                <w:sz w:val="24"/>
              </w:rPr>
              <w:t>Развитие общественного транспорта</w:t>
            </w:r>
          </w:p>
        </w:tc>
        <w:tc>
          <w:tcPr>
            <w:tcW w:type="dxa" w:w="1418"/>
            <w:tcBorders>
              <w:top w:color="000000" w:sz="4" w:val="single"/>
              <w:left w:color="000000" w:sz="4" w:val="single"/>
              <w:bottom w:color="000000" w:sz="4" w:val="single"/>
              <w:right w:color="000000" w:sz="4" w:val="single"/>
            </w:tcBorders>
            <w:shd w:fill="FFFFFF" w:val="clear"/>
          </w:tcPr>
          <w:p w14:paraId="EE020000">
            <w:pPr>
              <w:ind/>
              <w:jc w:val="center"/>
              <w:rPr>
                <w:sz w:val="24"/>
              </w:rPr>
            </w:pPr>
            <w:r>
              <w:rPr>
                <w:sz w:val="24"/>
              </w:rPr>
              <w:t>2 161,0</w:t>
            </w:r>
          </w:p>
        </w:tc>
        <w:tc>
          <w:tcPr>
            <w:tcW w:type="dxa" w:w="1417"/>
            <w:tcBorders>
              <w:top w:color="000000" w:sz="4" w:val="single"/>
              <w:left w:color="000000" w:sz="4" w:val="single"/>
              <w:bottom w:color="000000" w:sz="4" w:val="single"/>
              <w:right w:color="000000" w:sz="4" w:val="single"/>
            </w:tcBorders>
            <w:shd w:fill="FFFFFF" w:val="clear"/>
          </w:tcPr>
          <w:p w14:paraId="EF020000">
            <w:pPr>
              <w:ind/>
              <w:jc w:val="center"/>
              <w:rPr>
                <w:sz w:val="24"/>
              </w:rPr>
            </w:pPr>
            <w:r>
              <w:rPr>
                <w:sz w:val="24"/>
              </w:rPr>
              <w:t>2 142,3</w:t>
            </w:r>
          </w:p>
        </w:tc>
        <w:tc>
          <w:tcPr>
            <w:tcW w:type="dxa" w:w="1559"/>
            <w:tcBorders>
              <w:top w:color="000000" w:sz="4" w:val="single"/>
              <w:left w:color="000000" w:sz="4" w:val="single"/>
              <w:bottom w:color="000000" w:sz="4" w:val="single"/>
              <w:right w:color="000000" w:sz="4" w:val="single"/>
            </w:tcBorders>
            <w:shd w:fill="FFFFFF" w:val="clear"/>
          </w:tcPr>
          <w:p w14:paraId="F0020000">
            <w:pPr>
              <w:ind/>
              <w:jc w:val="center"/>
              <w:rPr>
                <w:sz w:val="24"/>
              </w:rPr>
            </w:pPr>
            <w:r>
              <w:rPr>
                <w:sz w:val="24"/>
              </w:rPr>
              <w:t>99,1</w:t>
            </w:r>
          </w:p>
        </w:tc>
      </w:tr>
      <w:tr>
        <w:trPr>
          <w:trHeight w:hRule="atLeast" w:val="572"/>
        </w:trPr>
        <w:tc>
          <w:tcPr>
            <w:tcW w:type="dxa" w:w="5262"/>
            <w:tcBorders>
              <w:top w:color="000000" w:sz="4" w:val="single"/>
              <w:left w:color="000000" w:sz="4" w:val="single"/>
              <w:bottom w:color="000000" w:sz="4" w:val="single"/>
              <w:right w:color="000000" w:sz="4" w:val="single"/>
            </w:tcBorders>
            <w:shd w:fill="FFFFFF" w:val="clear"/>
          </w:tcPr>
          <w:p w14:paraId="F1020000">
            <w:pPr>
              <w:rPr>
                <w:b w:val="1"/>
                <w:sz w:val="24"/>
              </w:rPr>
            </w:pPr>
            <w:r>
              <w:rPr>
                <w:b w:val="1"/>
                <w:sz w:val="24"/>
              </w:rPr>
              <w:t>Национальный проект «Производительность труда»</w:t>
            </w:r>
          </w:p>
        </w:tc>
        <w:tc>
          <w:tcPr>
            <w:tcW w:type="dxa" w:w="1418"/>
            <w:tcBorders>
              <w:top w:color="000000" w:sz="4" w:val="single"/>
              <w:left w:color="000000" w:sz="4" w:val="single"/>
              <w:bottom w:color="000000" w:sz="4" w:val="single"/>
              <w:right w:color="000000" w:sz="4" w:val="single"/>
            </w:tcBorders>
            <w:shd w:fill="FFFFFF" w:val="clear"/>
          </w:tcPr>
          <w:p w14:paraId="F2020000">
            <w:pPr>
              <w:ind/>
              <w:jc w:val="center"/>
              <w:rPr>
                <w:b w:val="1"/>
                <w:sz w:val="24"/>
              </w:rPr>
            </w:pPr>
            <w:r>
              <w:rPr>
                <w:b w:val="1"/>
                <w:sz w:val="24"/>
              </w:rPr>
              <w:t>76,6</w:t>
            </w:r>
          </w:p>
        </w:tc>
        <w:tc>
          <w:tcPr>
            <w:tcW w:type="dxa" w:w="1417"/>
            <w:tcBorders>
              <w:top w:color="000000" w:sz="4" w:val="single"/>
              <w:left w:color="000000" w:sz="4" w:val="single"/>
              <w:bottom w:color="000000" w:sz="4" w:val="single"/>
              <w:right w:color="000000" w:sz="4" w:val="single"/>
            </w:tcBorders>
            <w:shd w:fill="FFFFFF" w:val="clear"/>
          </w:tcPr>
          <w:p w14:paraId="F3020000">
            <w:pPr>
              <w:ind/>
              <w:jc w:val="center"/>
              <w:rPr>
                <w:b w:val="1"/>
                <w:sz w:val="24"/>
              </w:rPr>
            </w:pPr>
            <w:r>
              <w:rPr>
                <w:b w:val="1"/>
                <w:sz w:val="24"/>
              </w:rPr>
              <w:t>76,6</w:t>
            </w:r>
          </w:p>
        </w:tc>
        <w:tc>
          <w:tcPr>
            <w:tcW w:type="dxa" w:w="1559"/>
            <w:tcBorders>
              <w:top w:color="000000" w:sz="4" w:val="single"/>
              <w:left w:color="000000" w:sz="4" w:val="single"/>
              <w:bottom w:color="000000" w:sz="4" w:val="single"/>
              <w:right w:color="000000" w:sz="4" w:val="single"/>
            </w:tcBorders>
            <w:shd w:fill="FFFFFF" w:val="clear"/>
          </w:tcPr>
          <w:p w14:paraId="F4020000">
            <w:pPr>
              <w:ind/>
              <w:jc w:val="center"/>
              <w:rPr>
                <w:b w:val="1"/>
                <w:sz w:val="24"/>
              </w:rPr>
            </w:pPr>
            <w:r>
              <w:rPr>
                <w:b w:val="1"/>
                <w:sz w:val="24"/>
              </w:rPr>
              <w:t>100,0</w:t>
            </w:r>
          </w:p>
        </w:tc>
      </w:tr>
      <w:tr>
        <w:trPr>
          <w:trHeight w:hRule="atLeast" w:val="671"/>
        </w:trPr>
        <w:tc>
          <w:tcPr>
            <w:tcW w:type="dxa" w:w="5262"/>
            <w:tcBorders>
              <w:top w:color="000000" w:sz="4" w:val="single"/>
              <w:left w:color="000000" w:sz="4" w:val="single"/>
              <w:bottom w:color="000000" w:sz="4" w:val="single"/>
              <w:right w:color="000000" w:sz="4" w:val="single"/>
            </w:tcBorders>
            <w:shd w:fill="FFFFFF" w:val="clear"/>
          </w:tcPr>
          <w:p w14:paraId="F5020000">
            <w:pPr>
              <w:rPr>
                <w:sz w:val="24"/>
              </w:rPr>
            </w:pPr>
            <w:r>
              <w:rPr>
                <w:sz w:val="24"/>
              </w:rPr>
              <w:t>Адресная поддержка повышения производительности труда на предприятиях</w:t>
            </w:r>
          </w:p>
        </w:tc>
        <w:tc>
          <w:tcPr>
            <w:tcW w:type="dxa" w:w="1418"/>
            <w:tcBorders>
              <w:top w:color="000000" w:sz="4" w:val="single"/>
              <w:left w:color="000000" w:sz="4" w:val="single"/>
              <w:bottom w:color="000000" w:sz="4" w:val="single"/>
              <w:right w:color="000000" w:sz="4" w:val="single"/>
            </w:tcBorders>
            <w:shd w:fill="FFFFFF" w:val="clear"/>
          </w:tcPr>
          <w:p w14:paraId="F6020000">
            <w:pPr>
              <w:ind/>
              <w:jc w:val="center"/>
              <w:rPr>
                <w:sz w:val="24"/>
              </w:rPr>
            </w:pPr>
            <w:r>
              <w:rPr>
                <w:sz w:val="24"/>
              </w:rPr>
              <w:t>76,5</w:t>
            </w:r>
          </w:p>
        </w:tc>
        <w:tc>
          <w:tcPr>
            <w:tcW w:type="dxa" w:w="1417"/>
            <w:tcBorders>
              <w:top w:color="000000" w:sz="4" w:val="single"/>
              <w:left w:color="000000" w:sz="4" w:val="single"/>
              <w:bottom w:color="000000" w:sz="4" w:val="single"/>
              <w:right w:color="000000" w:sz="4" w:val="single"/>
            </w:tcBorders>
            <w:shd w:fill="FFFFFF" w:val="clear"/>
          </w:tcPr>
          <w:p w14:paraId="F7020000">
            <w:pPr>
              <w:ind/>
              <w:jc w:val="center"/>
              <w:rPr>
                <w:sz w:val="24"/>
              </w:rPr>
            </w:pPr>
            <w:r>
              <w:rPr>
                <w:sz w:val="24"/>
              </w:rPr>
              <w:t>76,5</w:t>
            </w:r>
          </w:p>
        </w:tc>
        <w:tc>
          <w:tcPr>
            <w:tcW w:type="dxa" w:w="1559"/>
            <w:tcBorders>
              <w:top w:color="000000" w:sz="4" w:val="single"/>
              <w:left w:color="000000" w:sz="4" w:val="single"/>
              <w:bottom w:color="000000" w:sz="4" w:val="single"/>
              <w:right w:color="000000" w:sz="4" w:val="single"/>
            </w:tcBorders>
            <w:shd w:fill="FFFFFF" w:val="clear"/>
          </w:tcPr>
          <w:p w14:paraId="F8020000">
            <w:pPr>
              <w:ind/>
              <w:jc w:val="center"/>
              <w:rPr>
                <w:sz w:val="24"/>
              </w:rPr>
            </w:pPr>
            <w:r>
              <w:rPr>
                <w:sz w:val="24"/>
              </w:rPr>
              <w:t>100,0</w:t>
            </w:r>
          </w:p>
        </w:tc>
      </w:tr>
      <w:tr>
        <w:trPr>
          <w:trHeight w:hRule="atLeast" w:val="553"/>
        </w:trPr>
        <w:tc>
          <w:tcPr>
            <w:tcW w:type="dxa" w:w="5262"/>
            <w:tcBorders>
              <w:top w:color="000000" w:sz="4" w:val="single"/>
              <w:left w:color="000000" w:sz="4" w:val="single"/>
              <w:bottom w:color="000000" w:sz="4" w:val="single"/>
              <w:right w:color="000000" w:sz="4" w:val="single"/>
            </w:tcBorders>
            <w:shd w:fill="FFFFFF" w:val="clear"/>
          </w:tcPr>
          <w:p w14:paraId="F9020000">
            <w:pPr>
              <w:rPr>
                <w:sz w:val="24"/>
              </w:rPr>
            </w:pPr>
            <w:r>
              <w:rPr>
                <w:sz w:val="24"/>
              </w:rPr>
              <w:t>Системные меры по повышению производительности труда</w:t>
            </w:r>
          </w:p>
        </w:tc>
        <w:tc>
          <w:tcPr>
            <w:tcW w:type="dxa" w:w="1418"/>
            <w:tcBorders>
              <w:top w:color="000000" w:sz="4" w:val="single"/>
              <w:left w:color="000000" w:sz="4" w:val="single"/>
              <w:bottom w:color="000000" w:sz="4" w:val="single"/>
              <w:right w:color="000000" w:sz="4" w:val="single"/>
            </w:tcBorders>
            <w:shd w:fill="FFFFFF" w:val="clear"/>
          </w:tcPr>
          <w:p w14:paraId="FA020000">
            <w:pPr>
              <w:ind/>
              <w:jc w:val="center"/>
              <w:rPr>
                <w:sz w:val="24"/>
              </w:rPr>
            </w:pPr>
            <w:r>
              <w:rPr>
                <w:sz w:val="24"/>
              </w:rPr>
              <w:t>0,1</w:t>
            </w:r>
          </w:p>
        </w:tc>
        <w:tc>
          <w:tcPr>
            <w:tcW w:type="dxa" w:w="1417"/>
            <w:tcBorders>
              <w:top w:color="000000" w:sz="4" w:val="single"/>
              <w:left w:color="000000" w:sz="4" w:val="single"/>
              <w:bottom w:color="000000" w:sz="4" w:val="single"/>
              <w:right w:color="000000" w:sz="4" w:val="single"/>
            </w:tcBorders>
            <w:shd w:fill="FFFFFF" w:val="clear"/>
          </w:tcPr>
          <w:p w14:paraId="FB020000">
            <w:pPr>
              <w:ind/>
              <w:jc w:val="center"/>
              <w:rPr>
                <w:sz w:val="24"/>
              </w:rPr>
            </w:pPr>
            <w:r>
              <w:rPr>
                <w:sz w:val="24"/>
              </w:rPr>
              <w:t>0,1</w:t>
            </w:r>
          </w:p>
        </w:tc>
        <w:tc>
          <w:tcPr>
            <w:tcW w:type="dxa" w:w="1559"/>
            <w:tcBorders>
              <w:top w:color="000000" w:sz="4" w:val="single"/>
              <w:left w:color="000000" w:sz="4" w:val="single"/>
              <w:bottom w:color="000000" w:sz="4" w:val="single"/>
              <w:right w:color="000000" w:sz="4" w:val="single"/>
            </w:tcBorders>
            <w:shd w:fill="FFFFFF" w:val="clear"/>
          </w:tcPr>
          <w:p w14:paraId="FC020000">
            <w:pPr>
              <w:ind/>
              <w:jc w:val="center"/>
              <w:rPr>
                <w:sz w:val="24"/>
              </w:rPr>
            </w:pPr>
            <w:r>
              <w:rPr>
                <w:sz w:val="24"/>
              </w:rPr>
              <w:t>100,0</w:t>
            </w:r>
          </w:p>
        </w:tc>
      </w:tr>
      <w:tr>
        <w:trPr>
          <w:trHeight w:hRule="atLeast" w:val="510"/>
        </w:trPr>
        <w:tc>
          <w:tcPr>
            <w:tcW w:type="dxa" w:w="5262"/>
            <w:tcBorders>
              <w:top w:color="000000" w:sz="4" w:val="single"/>
              <w:left w:color="000000" w:sz="4" w:val="single"/>
              <w:bottom w:color="000000" w:sz="4" w:val="single"/>
              <w:right w:color="000000" w:sz="4" w:val="single"/>
            </w:tcBorders>
            <w:shd w:fill="FFFFFF" w:val="clear"/>
          </w:tcPr>
          <w:p w14:paraId="FD020000">
            <w:pPr>
              <w:rPr>
                <w:b w:val="1"/>
                <w:sz w:val="24"/>
              </w:rPr>
            </w:pPr>
            <w:r>
              <w:rPr>
                <w:b w:val="1"/>
                <w:sz w:val="24"/>
              </w:rPr>
              <w:t>Национальный проект «Цифровая экономика Российской Федерации»</w:t>
            </w:r>
          </w:p>
        </w:tc>
        <w:tc>
          <w:tcPr>
            <w:tcW w:type="dxa" w:w="1418"/>
            <w:tcBorders>
              <w:top w:color="000000" w:sz="4" w:val="single"/>
              <w:left w:color="000000" w:sz="4" w:val="single"/>
              <w:bottom w:color="000000" w:sz="4" w:val="single"/>
              <w:right w:color="000000" w:sz="4" w:val="single"/>
            </w:tcBorders>
            <w:shd w:fill="FFFFFF" w:val="clear"/>
          </w:tcPr>
          <w:p w14:paraId="FE020000">
            <w:pPr>
              <w:ind/>
              <w:jc w:val="center"/>
              <w:rPr>
                <w:b w:val="1"/>
                <w:sz w:val="24"/>
              </w:rPr>
            </w:pPr>
            <w:r>
              <w:rPr>
                <w:b w:val="1"/>
                <w:sz w:val="24"/>
              </w:rPr>
              <w:t>324,6</w:t>
            </w:r>
          </w:p>
        </w:tc>
        <w:tc>
          <w:tcPr>
            <w:tcW w:type="dxa" w:w="1417"/>
            <w:tcBorders>
              <w:top w:color="000000" w:sz="4" w:val="single"/>
              <w:left w:color="000000" w:sz="4" w:val="single"/>
              <w:bottom w:color="000000" w:sz="4" w:val="single"/>
              <w:right w:color="000000" w:sz="4" w:val="single"/>
            </w:tcBorders>
            <w:shd w:fill="FFFFFF" w:val="clear"/>
          </w:tcPr>
          <w:p w14:paraId="FF020000">
            <w:pPr>
              <w:ind/>
              <w:jc w:val="center"/>
              <w:rPr>
                <w:b w:val="1"/>
                <w:sz w:val="24"/>
              </w:rPr>
            </w:pPr>
            <w:r>
              <w:rPr>
                <w:b w:val="1"/>
                <w:sz w:val="24"/>
              </w:rPr>
              <w:t>322,9</w:t>
            </w:r>
          </w:p>
        </w:tc>
        <w:tc>
          <w:tcPr>
            <w:tcW w:type="dxa" w:w="1559"/>
            <w:tcBorders>
              <w:top w:color="000000" w:sz="4" w:val="single"/>
              <w:left w:color="000000" w:sz="4" w:val="single"/>
              <w:bottom w:color="000000" w:sz="4" w:val="single"/>
              <w:right w:color="000000" w:sz="4" w:val="single"/>
            </w:tcBorders>
            <w:shd w:fill="FFFFFF" w:val="clear"/>
          </w:tcPr>
          <w:p w14:paraId="00030000">
            <w:pPr>
              <w:ind/>
              <w:jc w:val="center"/>
              <w:rPr>
                <w:b w:val="1"/>
                <w:sz w:val="24"/>
              </w:rPr>
            </w:pPr>
            <w:r>
              <w:rPr>
                <w:b w:val="1"/>
                <w:sz w:val="24"/>
              </w:rPr>
              <w:t>99,5</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01030000">
            <w:pPr>
              <w:rPr>
                <w:sz w:val="24"/>
              </w:rPr>
            </w:pPr>
            <w:r>
              <w:rPr>
                <w:sz w:val="24"/>
              </w:rPr>
              <w:t>Информационная инфраструктура</w:t>
            </w:r>
          </w:p>
        </w:tc>
        <w:tc>
          <w:tcPr>
            <w:tcW w:type="dxa" w:w="1418"/>
            <w:tcBorders>
              <w:top w:color="000000" w:sz="4" w:val="single"/>
              <w:left w:color="000000" w:sz="4" w:val="single"/>
              <w:bottom w:color="000000" w:sz="4" w:val="single"/>
              <w:right w:color="000000" w:sz="4" w:val="single"/>
            </w:tcBorders>
            <w:shd w:fill="FFFFFF" w:val="clear"/>
          </w:tcPr>
          <w:p w14:paraId="02030000">
            <w:pPr>
              <w:ind/>
              <w:jc w:val="center"/>
              <w:rPr>
                <w:sz w:val="24"/>
              </w:rPr>
            </w:pPr>
            <w:r>
              <w:rPr>
                <w:sz w:val="24"/>
              </w:rPr>
              <w:t>62,6</w:t>
            </w:r>
          </w:p>
        </w:tc>
        <w:tc>
          <w:tcPr>
            <w:tcW w:type="dxa" w:w="1417"/>
            <w:tcBorders>
              <w:top w:color="000000" w:sz="4" w:val="single"/>
              <w:left w:color="000000" w:sz="4" w:val="single"/>
              <w:bottom w:color="000000" w:sz="4" w:val="single"/>
              <w:right w:color="000000" w:sz="4" w:val="single"/>
            </w:tcBorders>
            <w:shd w:fill="FFFFFF" w:val="clear"/>
          </w:tcPr>
          <w:p w14:paraId="03030000">
            <w:pPr>
              <w:ind/>
              <w:jc w:val="center"/>
              <w:rPr>
                <w:sz w:val="24"/>
              </w:rPr>
            </w:pPr>
            <w:r>
              <w:rPr>
                <w:sz w:val="24"/>
              </w:rPr>
              <w:t>62,0</w:t>
            </w:r>
          </w:p>
        </w:tc>
        <w:tc>
          <w:tcPr>
            <w:tcW w:type="dxa" w:w="1559"/>
            <w:tcBorders>
              <w:top w:color="000000" w:sz="4" w:val="single"/>
              <w:left w:color="000000" w:sz="4" w:val="single"/>
              <w:bottom w:color="000000" w:sz="4" w:val="single"/>
              <w:right w:color="000000" w:sz="4" w:val="single"/>
            </w:tcBorders>
            <w:shd w:fill="FFFFFF" w:val="clear"/>
          </w:tcPr>
          <w:p w14:paraId="04030000">
            <w:pPr>
              <w:ind/>
              <w:jc w:val="center"/>
              <w:rPr>
                <w:sz w:val="24"/>
              </w:rPr>
            </w:pPr>
            <w:r>
              <w:rPr>
                <w:sz w:val="24"/>
              </w:rPr>
              <w:t>99,0</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05030000">
            <w:pPr>
              <w:rPr>
                <w:sz w:val="24"/>
              </w:rPr>
            </w:pPr>
            <w:r>
              <w:rPr>
                <w:sz w:val="24"/>
              </w:rPr>
              <w:t>Информационная безопасность</w:t>
            </w:r>
          </w:p>
        </w:tc>
        <w:tc>
          <w:tcPr>
            <w:tcW w:type="dxa" w:w="1418"/>
            <w:tcBorders>
              <w:top w:color="000000" w:sz="4" w:val="single"/>
              <w:left w:color="000000" w:sz="4" w:val="single"/>
              <w:bottom w:color="000000" w:sz="4" w:val="single"/>
              <w:right w:color="000000" w:sz="4" w:val="single"/>
            </w:tcBorders>
            <w:shd w:fill="FFFFFF" w:val="clear"/>
          </w:tcPr>
          <w:p w14:paraId="06030000">
            <w:pPr>
              <w:ind/>
              <w:jc w:val="center"/>
              <w:rPr>
                <w:sz w:val="24"/>
              </w:rPr>
            </w:pPr>
            <w:r>
              <w:rPr>
                <w:sz w:val="24"/>
              </w:rPr>
              <w:t>42,6</w:t>
            </w:r>
          </w:p>
        </w:tc>
        <w:tc>
          <w:tcPr>
            <w:tcW w:type="dxa" w:w="1417"/>
            <w:tcBorders>
              <w:top w:color="000000" w:sz="4" w:val="single"/>
              <w:left w:color="000000" w:sz="4" w:val="single"/>
              <w:bottom w:color="000000" w:sz="4" w:val="single"/>
              <w:right w:color="000000" w:sz="4" w:val="single"/>
            </w:tcBorders>
            <w:shd w:fill="FFFFFF" w:val="clear"/>
          </w:tcPr>
          <w:p w14:paraId="07030000">
            <w:pPr>
              <w:ind/>
              <w:jc w:val="center"/>
              <w:rPr>
                <w:sz w:val="24"/>
              </w:rPr>
            </w:pPr>
            <w:r>
              <w:rPr>
                <w:sz w:val="24"/>
              </w:rPr>
              <w:t>42,5</w:t>
            </w:r>
          </w:p>
        </w:tc>
        <w:tc>
          <w:tcPr>
            <w:tcW w:type="dxa" w:w="1559"/>
            <w:tcBorders>
              <w:top w:color="000000" w:sz="4" w:val="single"/>
              <w:left w:color="000000" w:sz="4" w:val="single"/>
              <w:bottom w:color="000000" w:sz="4" w:val="single"/>
              <w:right w:color="000000" w:sz="4" w:val="single"/>
            </w:tcBorders>
            <w:shd w:fill="FFFFFF" w:val="clear"/>
          </w:tcPr>
          <w:p w14:paraId="08030000">
            <w:pPr>
              <w:ind/>
              <w:jc w:val="center"/>
              <w:rPr>
                <w:sz w:val="24"/>
              </w:rPr>
            </w:pPr>
            <w:r>
              <w:rPr>
                <w:sz w:val="24"/>
              </w:rPr>
              <w:t>99,8</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09030000">
            <w:pPr>
              <w:rPr>
                <w:sz w:val="24"/>
              </w:rPr>
            </w:pPr>
            <w:r>
              <w:rPr>
                <w:sz w:val="24"/>
              </w:rPr>
              <w:t>Цифровое государственное управление</w:t>
            </w:r>
          </w:p>
        </w:tc>
        <w:tc>
          <w:tcPr>
            <w:tcW w:type="dxa" w:w="1418"/>
            <w:tcBorders>
              <w:top w:color="000000" w:sz="4" w:val="single"/>
              <w:left w:color="000000" w:sz="4" w:val="single"/>
              <w:bottom w:color="000000" w:sz="4" w:val="single"/>
              <w:right w:color="000000" w:sz="4" w:val="single"/>
            </w:tcBorders>
            <w:shd w:fill="FFFFFF" w:val="clear"/>
          </w:tcPr>
          <w:p w14:paraId="0A030000">
            <w:pPr>
              <w:ind/>
              <w:jc w:val="center"/>
              <w:rPr>
                <w:sz w:val="24"/>
              </w:rPr>
            </w:pPr>
            <w:r>
              <w:rPr>
                <w:sz w:val="24"/>
              </w:rPr>
              <w:t>210,4</w:t>
            </w:r>
          </w:p>
        </w:tc>
        <w:tc>
          <w:tcPr>
            <w:tcW w:type="dxa" w:w="1417"/>
            <w:tcBorders>
              <w:top w:color="000000" w:sz="4" w:val="single"/>
              <w:left w:color="000000" w:sz="4" w:val="single"/>
              <w:bottom w:color="000000" w:sz="4" w:val="single"/>
              <w:right w:color="000000" w:sz="4" w:val="single"/>
            </w:tcBorders>
            <w:shd w:fill="FFFFFF" w:val="clear"/>
          </w:tcPr>
          <w:p w14:paraId="0B030000">
            <w:pPr>
              <w:ind/>
              <w:jc w:val="center"/>
              <w:rPr>
                <w:sz w:val="24"/>
              </w:rPr>
            </w:pPr>
            <w:r>
              <w:rPr>
                <w:sz w:val="24"/>
              </w:rPr>
              <w:t>210,4</w:t>
            </w:r>
          </w:p>
        </w:tc>
        <w:tc>
          <w:tcPr>
            <w:tcW w:type="dxa" w:w="1559"/>
            <w:tcBorders>
              <w:top w:color="000000" w:sz="4" w:val="single"/>
              <w:left w:color="000000" w:sz="4" w:val="single"/>
              <w:bottom w:color="000000" w:sz="4" w:val="single"/>
              <w:right w:color="000000" w:sz="4" w:val="single"/>
            </w:tcBorders>
            <w:shd w:fill="FFFFFF" w:val="clear"/>
          </w:tcPr>
          <w:p w14:paraId="0C030000">
            <w:pPr>
              <w:ind/>
              <w:jc w:val="center"/>
              <w:rPr>
                <w:sz w:val="24"/>
              </w:rPr>
            </w:pPr>
            <w:r>
              <w:rPr>
                <w:sz w:val="24"/>
              </w:rPr>
              <w:t>100,0</w:t>
            </w:r>
          </w:p>
        </w:tc>
      </w:tr>
      <w:tr>
        <w:trPr>
          <w:trHeight w:hRule="atLeast" w:val="401"/>
        </w:trPr>
        <w:tc>
          <w:tcPr>
            <w:tcW w:type="dxa" w:w="5262"/>
            <w:tcBorders>
              <w:top w:color="000000" w:sz="4" w:val="single"/>
              <w:left w:color="000000" w:sz="4" w:val="single"/>
              <w:bottom w:color="000000" w:sz="4" w:val="single"/>
              <w:right w:color="000000" w:sz="4" w:val="single"/>
            </w:tcBorders>
            <w:shd w:fill="FFFFFF" w:val="clear"/>
          </w:tcPr>
          <w:p w14:paraId="0D030000">
            <w:pPr>
              <w:rPr>
                <w:sz w:val="24"/>
              </w:rPr>
            </w:pPr>
            <w:r>
              <w:rPr>
                <w:sz w:val="24"/>
              </w:rPr>
              <w:t>Цифровые технологии</w:t>
            </w:r>
          </w:p>
        </w:tc>
        <w:tc>
          <w:tcPr>
            <w:tcW w:type="dxa" w:w="1418"/>
            <w:tcBorders>
              <w:top w:color="000000" w:sz="4" w:val="single"/>
              <w:left w:color="000000" w:sz="4" w:val="single"/>
              <w:bottom w:color="000000" w:sz="4" w:val="single"/>
              <w:right w:color="000000" w:sz="4" w:val="single"/>
            </w:tcBorders>
            <w:shd w:fill="FFFFFF" w:val="clear"/>
          </w:tcPr>
          <w:p w14:paraId="0E030000">
            <w:pPr>
              <w:ind/>
              <w:jc w:val="center"/>
              <w:rPr>
                <w:sz w:val="24"/>
              </w:rPr>
            </w:pPr>
            <w:r>
              <w:rPr>
                <w:sz w:val="24"/>
              </w:rPr>
              <w:t>9,0</w:t>
            </w:r>
          </w:p>
        </w:tc>
        <w:tc>
          <w:tcPr>
            <w:tcW w:type="dxa" w:w="1417"/>
            <w:tcBorders>
              <w:top w:color="000000" w:sz="4" w:val="single"/>
              <w:left w:color="000000" w:sz="4" w:val="single"/>
              <w:bottom w:color="000000" w:sz="4" w:val="single"/>
              <w:right w:color="000000" w:sz="4" w:val="single"/>
            </w:tcBorders>
            <w:shd w:fill="FFFFFF" w:val="clear"/>
          </w:tcPr>
          <w:p w14:paraId="0F030000">
            <w:pPr>
              <w:ind/>
              <w:jc w:val="center"/>
              <w:rPr>
                <w:sz w:val="24"/>
              </w:rPr>
            </w:pPr>
            <w:r>
              <w:rPr>
                <w:sz w:val="24"/>
              </w:rPr>
              <w:t>8,0</w:t>
            </w:r>
          </w:p>
        </w:tc>
        <w:tc>
          <w:tcPr>
            <w:tcW w:type="dxa" w:w="1559"/>
            <w:tcBorders>
              <w:top w:color="000000" w:sz="4" w:val="single"/>
              <w:left w:color="000000" w:sz="4" w:val="single"/>
              <w:bottom w:color="000000" w:sz="4" w:val="single"/>
              <w:right w:color="000000" w:sz="4" w:val="single"/>
            </w:tcBorders>
            <w:shd w:fill="FFFFFF" w:val="clear"/>
          </w:tcPr>
          <w:p w14:paraId="10030000">
            <w:pPr>
              <w:ind/>
              <w:jc w:val="center"/>
              <w:rPr>
                <w:sz w:val="24"/>
              </w:rPr>
            </w:pPr>
            <w:r>
              <w:rPr>
                <w:sz w:val="24"/>
              </w:rPr>
              <w:t>88,9</w:t>
            </w:r>
          </w:p>
        </w:tc>
      </w:tr>
      <w:tr>
        <w:trPr>
          <w:trHeight w:hRule="atLeast" w:val="401"/>
        </w:trPr>
        <w:tc>
          <w:tcPr>
            <w:tcW w:type="dxa" w:w="5262"/>
            <w:tcBorders>
              <w:top w:color="000000" w:sz="4" w:val="single"/>
              <w:left w:color="000000" w:sz="4" w:val="single"/>
              <w:bottom w:color="000000" w:sz="4" w:val="single"/>
              <w:right w:color="000000" w:sz="4" w:val="single"/>
            </w:tcBorders>
            <w:shd w:fill="FFFFFF" w:val="clear"/>
          </w:tcPr>
          <w:p w14:paraId="11030000">
            <w:pPr>
              <w:rPr>
                <w:b w:val="1"/>
                <w:sz w:val="24"/>
              </w:rPr>
            </w:pPr>
            <w:r>
              <w:rPr>
                <w:b w:val="1"/>
                <w:sz w:val="24"/>
              </w:rPr>
              <w:t>Национальный проект «Культура»</w:t>
            </w:r>
          </w:p>
        </w:tc>
        <w:tc>
          <w:tcPr>
            <w:tcW w:type="dxa" w:w="1418"/>
            <w:tcBorders>
              <w:top w:color="000000" w:sz="4" w:val="single"/>
              <w:left w:color="000000" w:sz="4" w:val="single"/>
              <w:bottom w:color="000000" w:sz="4" w:val="single"/>
              <w:right w:color="000000" w:sz="4" w:val="single"/>
            </w:tcBorders>
            <w:shd w:fill="FFFFFF" w:val="clear"/>
          </w:tcPr>
          <w:p w14:paraId="12030000">
            <w:pPr>
              <w:ind/>
              <w:jc w:val="center"/>
              <w:rPr>
                <w:b w:val="1"/>
                <w:sz w:val="24"/>
              </w:rPr>
            </w:pPr>
            <w:r>
              <w:rPr>
                <w:b w:val="1"/>
                <w:sz w:val="24"/>
              </w:rPr>
              <w:t>125,4</w:t>
            </w:r>
          </w:p>
        </w:tc>
        <w:tc>
          <w:tcPr>
            <w:tcW w:type="dxa" w:w="1417"/>
            <w:tcBorders>
              <w:top w:color="000000" w:sz="4" w:val="single"/>
              <w:left w:color="000000" w:sz="4" w:val="single"/>
              <w:bottom w:color="000000" w:sz="4" w:val="single"/>
              <w:right w:color="000000" w:sz="4" w:val="single"/>
            </w:tcBorders>
            <w:shd w:fill="FFFFFF" w:val="clear"/>
          </w:tcPr>
          <w:p w14:paraId="13030000">
            <w:pPr>
              <w:ind/>
              <w:jc w:val="center"/>
              <w:rPr>
                <w:b w:val="1"/>
                <w:sz w:val="24"/>
              </w:rPr>
            </w:pPr>
            <w:r>
              <w:rPr>
                <w:b w:val="1"/>
                <w:sz w:val="24"/>
              </w:rPr>
              <w:t>125,4</w:t>
            </w:r>
          </w:p>
        </w:tc>
        <w:tc>
          <w:tcPr>
            <w:tcW w:type="dxa" w:w="1559"/>
            <w:tcBorders>
              <w:top w:color="000000" w:sz="4" w:val="single"/>
              <w:left w:color="000000" w:sz="4" w:val="single"/>
              <w:bottom w:color="000000" w:sz="4" w:val="single"/>
              <w:right w:color="000000" w:sz="4" w:val="single"/>
            </w:tcBorders>
            <w:shd w:fill="FFFFFF" w:val="clear"/>
          </w:tcPr>
          <w:p w14:paraId="14030000">
            <w:pPr>
              <w:ind/>
              <w:jc w:val="center"/>
              <w:rPr>
                <w:b w:val="1"/>
                <w:sz w:val="24"/>
              </w:rPr>
            </w:pPr>
            <w:r>
              <w:rPr>
                <w:b w:val="1"/>
                <w:sz w:val="24"/>
              </w:rPr>
              <w:t>100,0</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15030000">
            <w:pPr>
              <w:rPr>
                <w:sz w:val="24"/>
              </w:rPr>
            </w:pPr>
            <w:r>
              <w:rPr>
                <w:sz w:val="24"/>
              </w:rPr>
              <w:t>Культурная среда</w:t>
            </w:r>
          </w:p>
        </w:tc>
        <w:tc>
          <w:tcPr>
            <w:tcW w:type="dxa" w:w="1418"/>
            <w:tcBorders>
              <w:top w:color="000000" w:sz="4" w:val="single"/>
              <w:left w:color="000000" w:sz="4" w:val="single"/>
              <w:bottom w:color="000000" w:sz="4" w:val="single"/>
              <w:right w:color="000000" w:sz="4" w:val="single"/>
            </w:tcBorders>
            <w:shd w:fill="FFFFFF" w:val="clear"/>
          </w:tcPr>
          <w:p w14:paraId="16030000">
            <w:pPr>
              <w:ind/>
              <w:jc w:val="center"/>
              <w:rPr>
                <w:sz w:val="24"/>
              </w:rPr>
            </w:pPr>
            <w:r>
              <w:rPr>
                <w:sz w:val="24"/>
              </w:rPr>
              <w:t>117,9</w:t>
            </w:r>
          </w:p>
        </w:tc>
        <w:tc>
          <w:tcPr>
            <w:tcW w:type="dxa" w:w="1417"/>
            <w:tcBorders>
              <w:top w:color="000000" w:sz="4" w:val="single"/>
              <w:left w:color="000000" w:sz="4" w:val="single"/>
              <w:bottom w:color="000000" w:sz="4" w:val="single"/>
              <w:right w:color="000000" w:sz="4" w:val="single"/>
            </w:tcBorders>
            <w:shd w:fill="FFFFFF" w:val="clear"/>
          </w:tcPr>
          <w:p w14:paraId="17030000">
            <w:pPr>
              <w:ind/>
              <w:jc w:val="center"/>
              <w:rPr>
                <w:sz w:val="24"/>
              </w:rPr>
            </w:pPr>
            <w:r>
              <w:rPr>
                <w:sz w:val="24"/>
              </w:rPr>
              <w:t>117,9</w:t>
            </w:r>
          </w:p>
        </w:tc>
        <w:tc>
          <w:tcPr>
            <w:tcW w:type="dxa" w:w="1559"/>
            <w:tcBorders>
              <w:top w:color="000000" w:sz="4" w:val="single"/>
              <w:left w:color="000000" w:sz="4" w:val="single"/>
              <w:bottom w:color="000000" w:sz="4" w:val="single"/>
              <w:right w:color="000000" w:sz="4" w:val="single"/>
            </w:tcBorders>
            <w:shd w:fill="FFFFFF" w:val="clear"/>
          </w:tcPr>
          <w:p w14:paraId="18030000">
            <w:pPr>
              <w:ind/>
              <w:jc w:val="center"/>
              <w:rPr>
                <w:sz w:val="24"/>
              </w:rPr>
            </w:pPr>
            <w:r>
              <w:rPr>
                <w:sz w:val="24"/>
              </w:rPr>
              <w:t>100,0</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19030000">
            <w:pPr>
              <w:rPr>
                <w:sz w:val="24"/>
              </w:rPr>
            </w:pPr>
            <w:r>
              <w:rPr>
                <w:sz w:val="24"/>
              </w:rPr>
              <w:t>Творческие люди</w:t>
            </w:r>
          </w:p>
        </w:tc>
        <w:tc>
          <w:tcPr>
            <w:tcW w:type="dxa" w:w="1418"/>
            <w:tcBorders>
              <w:top w:color="000000" w:sz="4" w:val="single"/>
              <w:left w:color="000000" w:sz="4" w:val="single"/>
              <w:bottom w:color="000000" w:sz="4" w:val="single"/>
              <w:right w:color="000000" w:sz="4" w:val="single"/>
            </w:tcBorders>
            <w:shd w:fill="FFFFFF" w:val="clear"/>
          </w:tcPr>
          <w:p w14:paraId="1A030000">
            <w:pPr>
              <w:ind/>
              <w:jc w:val="center"/>
              <w:rPr>
                <w:sz w:val="24"/>
              </w:rPr>
            </w:pPr>
            <w:r>
              <w:rPr>
                <w:sz w:val="24"/>
              </w:rPr>
              <w:t>5,5</w:t>
            </w:r>
          </w:p>
        </w:tc>
        <w:tc>
          <w:tcPr>
            <w:tcW w:type="dxa" w:w="1417"/>
            <w:tcBorders>
              <w:top w:color="000000" w:sz="4" w:val="single"/>
              <w:left w:color="000000" w:sz="4" w:val="single"/>
              <w:bottom w:color="000000" w:sz="4" w:val="single"/>
              <w:right w:color="000000" w:sz="4" w:val="single"/>
            </w:tcBorders>
            <w:shd w:fill="FFFFFF" w:val="clear"/>
          </w:tcPr>
          <w:p w14:paraId="1B030000">
            <w:pPr>
              <w:ind/>
              <w:jc w:val="center"/>
              <w:rPr>
                <w:sz w:val="24"/>
              </w:rPr>
            </w:pPr>
            <w:r>
              <w:rPr>
                <w:sz w:val="24"/>
              </w:rPr>
              <w:t>5,5</w:t>
            </w:r>
          </w:p>
        </w:tc>
        <w:tc>
          <w:tcPr>
            <w:tcW w:type="dxa" w:w="1559"/>
            <w:tcBorders>
              <w:top w:color="000000" w:sz="4" w:val="single"/>
              <w:left w:color="000000" w:sz="4" w:val="single"/>
              <w:bottom w:color="000000" w:sz="4" w:val="single"/>
              <w:right w:color="000000" w:sz="4" w:val="single"/>
            </w:tcBorders>
            <w:shd w:fill="FFFFFF" w:val="clear"/>
          </w:tcPr>
          <w:p w14:paraId="1C030000">
            <w:pPr>
              <w:ind/>
              <w:jc w:val="center"/>
              <w:rPr>
                <w:sz w:val="24"/>
              </w:rPr>
            </w:pPr>
            <w:r>
              <w:rPr>
                <w:sz w:val="24"/>
              </w:rPr>
              <w:t>100,0</w:t>
            </w:r>
          </w:p>
        </w:tc>
      </w:tr>
      <w:tr>
        <w:trPr>
          <w:trHeight w:hRule="atLeast" w:val="361"/>
        </w:trPr>
        <w:tc>
          <w:tcPr>
            <w:tcW w:type="dxa" w:w="5262"/>
            <w:tcBorders>
              <w:top w:color="000000" w:sz="4" w:val="single"/>
              <w:left w:color="000000" w:sz="4" w:val="single"/>
              <w:bottom w:color="000000" w:sz="4" w:val="single"/>
              <w:right w:color="000000" w:sz="4" w:val="single"/>
            </w:tcBorders>
            <w:shd w:fill="FFFFFF" w:val="clear"/>
          </w:tcPr>
          <w:p w14:paraId="1D030000">
            <w:pPr>
              <w:rPr>
                <w:sz w:val="24"/>
              </w:rPr>
            </w:pPr>
            <w:r>
              <w:rPr>
                <w:sz w:val="24"/>
              </w:rPr>
              <w:t>Цифровая культура</w:t>
            </w:r>
          </w:p>
        </w:tc>
        <w:tc>
          <w:tcPr>
            <w:tcW w:type="dxa" w:w="1418"/>
            <w:tcBorders>
              <w:top w:color="000000" w:sz="4" w:val="single"/>
              <w:left w:color="000000" w:sz="4" w:val="single"/>
              <w:bottom w:color="000000" w:sz="4" w:val="single"/>
              <w:right w:color="000000" w:sz="4" w:val="single"/>
            </w:tcBorders>
            <w:shd w:fill="FFFFFF" w:val="clear"/>
          </w:tcPr>
          <w:p w14:paraId="1E030000">
            <w:pPr>
              <w:ind/>
              <w:jc w:val="center"/>
              <w:rPr>
                <w:sz w:val="24"/>
              </w:rPr>
            </w:pPr>
            <w:r>
              <w:rPr>
                <w:sz w:val="24"/>
              </w:rPr>
              <w:t>2,0</w:t>
            </w:r>
          </w:p>
        </w:tc>
        <w:tc>
          <w:tcPr>
            <w:tcW w:type="dxa" w:w="1417"/>
            <w:tcBorders>
              <w:top w:color="000000" w:sz="4" w:val="single"/>
              <w:left w:color="000000" w:sz="4" w:val="single"/>
              <w:bottom w:color="000000" w:sz="4" w:val="single"/>
              <w:right w:color="000000" w:sz="4" w:val="single"/>
            </w:tcBorders>
            <w:shd w:fill="FFFFFF" w:val="clear"/>
          </w:tcPr>
          <w:p w14:paraId="1F030000">
            <w:pPr>
              <w:ind/>
              <w:jc w:val="center"/>
              <w:rPr>
                <w:sz w:val="24"/>
              </w:rPr>
            </w:pPr>
            <w:r>
              <w:rPr>
                <w:sz w:val="24"/>
              </w:rPr>
              <w:t>2,0</w:t>
            </w:r>
          </w:p>
        </w:tc>
        <w:tc>
          <w:tcPr>
            <w:tcW w:type="dxa" w:w="1559"/>
            <w:tcBorders>
              <w:top w:color="000000" w:sz="4" w:val="single"/>
              <w:left w:color="000000" w:sz="4" w:val="single"/>
              <w:bottom w:color="000000" w:sz="4" w:val="single"/>
              <w:right w:color="000000" w:sz="4" w:val="single"/>
            </w:tcBorders>
            <w:shd w:fill="FFFFFF" w:val="clear"/>
          </w:tcPr>
          <w:p w14:paraId="20030000">
            <w:pPr>
              <w:ind/>
              <w:jc w:val="center"/>
              <w:rPr>
                <w:sz w:val="24"/>
              </w:rPr>
            </w:pPr>
            <w:r>
              <w:rPr>
                <w:sz w:val="24"/>
              </w:rPr>
              <w:t>100,0</w:t>
            </w:r>
          </w:p>
        </w:tc>
      </w:tr>
      <w:tr>
        <w:trPr>
          <w:trHeight w:hRule="atLeast" w:val="1012"/>
        </w:trPr>
        <w:tc>
          <w:tcPr>
            <w:tcW w:type="dxa" w:w="5262"/>
            <w:tcBorders>
              <w:top w:color="000000" w:sz="4" w:val="single"/>
              <w:left w:color="000000" w:sz="4" w:val="single"/>
              <w:bottom w:color="000000" w:sz="4" w:val="single"/>
              <w:right w:color="000000" w:sz="4" w:val="single"/>
            </w:tcBorders>
            <w:shd w:fill="FFFFFF" w:val="clear"/>
          </w:tcPr>
          <w:p w14:paraId="21030000">
            <w:pPr>
              <w:rPr>
                <w:b w:val="1"/>
                <w:sz w:val="24"/>
              </w:rPr>
            </w:pPr>
            <w:r>
              <w:rPr>
                <w:b w:val="1"/>
                <w:sz w:val="24"/>
              </w:rPr>
              <w:t>Национальный проект «Малое и среднее предпринимательство и поддержка индивидуальной предпринимательской инициативы»</w:t>
            </w:r>
          </w:p>
        </w:tc>
        <w:tc>
          <w:tcPr>
            <w:tcW w:type="dxa" w:w="1418"/>
            <w:tcBorders>
              <w:top w:color="000000" w:sz="4" w:val="single"/>
              <w:left w:color="000000" w:sz="4" w:val="single"/>
              <w:bottom w:color="000000" w:sz="4" w:val="single"/>
              <w:right w:color="000000" w:sz="4" w:val="single"/>
            </w:tcBorders>
            <w:shd w:fill="FFFFFF" w:val="clear"/>
          </w:tcPr>
          <w:p w14:paraId="22030000">
            <w:pPr>
              <w:ind/>
              <w:jc w:val="center"/>
              <w:rPr>
                <w:b w:val="1"/>
                <w:sz w:val="24"/>
              </w:rPr>
            </w:pPr>
            <w:r>
              <w:rPr>
                <w:b w:val="1"/>
                <w:sz w:val="24"/>
              </w:rPr>
              <w:t>701,8</w:t>
            </w:r>
          </w:p>
        </w:tc>
        <w:tc>
          <w:tcPr>
            <w:tcW w:type="dxa" w:w="1417"/>
            <w:tcBorders>
              <w:top w:color="000000" w:sz="4" w:val="single"/>
              <w:left w:color="000000" w:sz="4" w:val="single"/>
              <w:bottom w:color="000000" w:sz="4" w:val="single"/>
              <w:right w:color="000000" w:sz="4" w:val="single"/>
            </w:tcBorders>
            <w:shd w:fill="FFFFFF" w:val="clear"/>
          </w:tcPr>
          <w:p w14:paraId="23030000">
            <w:pPr>
              <w:ind/>
              <w:jc w:val="center"/>
              <w:rPr>
                <w:b w:val="1"/>
                <w:sz w:val="24"/>
              </w:rPr>
            </w:pPr>
            <w:r>
              <w:rPr>
                <w:b w:val="1"/>
                <w:sz w:val="24"/>
              </w:rPr>
              <w:t>701,8</w:t>
            </w:r>
          </w:p>
        </w:tc>
        <w:tc>
          <w:tcPr>
            <w:tcW w:type="dxa" w:w="1559"/>
            <w:tcBorders>
              <w:top w:color="000000" w:sz="4" w:val="single"/>
              <w:left w:color="000000" w:sz="4" w:val="single"/>
              <w:bottom w:color="000000" w:sz="4" w:val="single"/>
              <w:right w:color="000000" w:sz="4" w:val="single"/>
            </w:tcBorders>
            <w:shd w:fill="FFFFFF" w:val="clear"/>
          </w:tcPr>
          <w:p w14:paraId="24030000">
            <w:pPr>
              <w:ind/>
              <w:jc w:val="center"/>
              <w:rPr>
                <w:b w:val="1"/>
                <w:sz w:val="24"/>
              </w:rPr>
            </w:pPr>
            <w:r>
              <w:rPr>
                <w:b w:val="1"/>
                <w:sz w:val="24"/>
              </w:rPr>
              <w:t>100,0</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25030000">
            <w:pPr>
              <w:rPr>
                <w:sz w:val="24"/>
              </w:rPr>
            </w:pPr>
            <w:r>
              <w:rPr>
                <w:sz w:val="24"/>
              </w:rPr>
              <w:t xml:space="preserve">Создание благоприятных условий для осуществления деятельности </w:t>
            </w:r>
            <w:r>
              <w:rPr>
                <w:sz w:val="24"/>
              </w:rPr>
              <w:t>самозанятыми</w:t>
            </w:r>
            <w:r>
              <w:rPr>
                <w:sz w:val="24"/>
              </w:rPr>
              <w:t xml:space="preserve"> гражданами</w:t>
            </w:r>
          </w:p>
        </w:tc>
        <w:tc>
          <w:tcPr>
            <w:tcW w:type="dxa" w:w="1418"/>
            <w:tcBorders>
              <w:top w:color="000000" w:sz="4" w:val="single"/>
              <w:left w:color="000000" w:sz="4" w:val="single"/>
              <w:bottom w:color="000000" w:sz="4" w:val="single"/>
              <w:right w:color="000000" w:sz="4" w:val="single"/>
            </w:tcBorders>
            <w:shd w:fill="FFFFFF" w:val="clear"/>
          </w:tcPr>
          <w:p w14:paraId="26030000">
            <w:pPr>
              <w:ind/>
              <w:jc w:val="center"/>
              <w:rPr>
                <w:sz w:val="24"/>
              </w:rPr>
            </w:pPr>
            <w:r>
              <w:rPr>
                <w:sz w:val="24"/>
              </w:rPr>
              <w:t>26,3</w:t>
            </w:r>
          </w:p>
        </w:tc>
        <w:tc>
          <w:tcPr>
            <w:tcW w:type="dxa" w:w="1417"/>
            <w:tcBorders>
              <w:top w:color="000000" w:sz="4" w:val="single"/>
              <w:left w:color="000000" w:sz="4" w:val="single"/>
              <w:bottom w:color="000000" w:sz="4" w:val="single"/>
              <w:right w:color="000000" w:sz="4" w:val="single"/>
            </w:tcBorders>
            <w:shd w:fill="FFFFFF" w:val="clear"/>
          </w:tcPr>
          <w:p w14:paraId="27030000">
            <w:pPr>
              <w:ind/>
              <w:jc w:val="center"/>
              <w:rPr>
                <w:sz w:val="24"/>
              </w:rPr>
            </w:pPr>
            <w:r>
              <w:rPr>
                <w:sz w:val="24"/>
              </w:rPr>
              <w:t>26,3</w:t>
            </w:r>
          </w:p>
        </w:tc>
        <w:tc>
          <w:tcPr>
            <w:tcW w:type="dxa" w:w="1559"/>
            <w:tcBorders>
              <w:top w:color="000000" w:sz="4" w:val="single"/>
              <w:left w:color="000000" w:sz="4" w:val="single"/>
              <w:bottom w:color="000000" w:sz="4" w:val="single"/>
              <w:right w:color="000000" w:sz="4" w:val="single"/>
            </w:tcBorders>
            <w:shd w:fill="FFFFFF" w:val="clear"/>
          </w:tcPr>
          <w:p w14:paraId="28030000">
            <w:pPr>
              <w:ind/>
              <w:jc w:val="center"/>
              <w:rPr>
                <w:sz w:val="24"/>
              </w:rPr>
            </w:pPr>
            <w:r>
              <w:rPr>
                <w:sz w:val="24"/>
              </w:rPr>
              <w:t>100,0</w:t>
            </w:r>
          </w:p>
        </w:tc>
      </w:tr>
      <w:tr>
        <w:trPr>
          <w:trHeight w:hRule="atLeast" w:val="615"/>
        </w:trPr>
        <w:tc>
          <w:tcPr>
            <w:tcW w:type="dxa" w:w="5262"/>
            <w:tcBorders>
              <w:top w:color="000000" w:sz="4" w:val="single"/>
              <w:left w:color="000000" w:sz="4" w:val="single"/>
              <w:bottom w:color="000000" w:sz="4" w:val="single"/>
              <w:right w:color="000000" w:sz="4" w:val="single"/>
            </w:tcBorders>
            <w:shd w:fill="FFFFFF" w:val="clear"/>
          </w:tcPr>
          <w:p w14:paraId="29030000">
            <w:pPr>
              <w:rPr>
                <w:sz w:val="24"/>
              </w:rPr>
            </w:pPr>
            <w:r>
              <w:rPr>
                <w:sz w:val="24"/>
              </w:rPr>
              <w:t xml:space="preserve">Создание условий для легкого старта и комфортного ведения бизнеса </w:t>
            </w:r>
          </w:p>
        </w:tc>
        <w:tc>
          <w:tcPr>
            <w:tcW w:type="dxa" w:w="1418"/>
            <w:tcBorders>
              <w:top w:color="000000" w:sz="4" w:val="single"/>
              <w:left w:color="000000" w:sz="4" w:val="single"/>
              <w:bottom w:color="000000" w:sz="4" w:val="single"/>
              <w:right w:color="000000" w:sz="4" w:val="single"/>
            </w:tcBorders>
            <w:shd w:fill="FFFFFF" w:val="clear"/>
          </w:tcPr>
          <w:p w14:paraId="2A030000">
            <w:pPr>
              <w:ind/>
              <w:jc w:val="center"/>
              <w:rPr>
                <w:sz w:val="24"/>
              </w:rPr>
            </w:pPr>
            <w:r>
              <w:rPr>
                <w:sz w:val="24"/>
              </w:rPr>
              <w:t>55,8</w:t>
            </w:r>
          </w:p>
        </w:tc>
        <w:tc>
          <w:tcPr>
            <w:tcW w:type="dxa" w:w="1417"/>
            <w:tcBorders>
              <w:top w:color="000000" w:sz="4" w:val="single"/>
              <w:left w:color="000000" w:sz="4" w:val="single"/>
              <w:bottom w:color="000000" w:sz="4" w:val="single"/>
              <w:right w:color="000000" w:sz="4" w:val="single"/>
            </w:tcBorders>
            <w:shd w:fill="FFFFFF" w:val="clear"/>
          </w:tcPr>
          <w:p w14:paraId="2B030000">
            <w:pPr>
              <w:ind/>
              <w:jc w:val="center"/>
              <w:rPr>
                <w:sz w:val="24"/>
              </w:rPr>
            </w:pPr>
            <w:r>
              <w:rPr>
                <w:sz w:val="24"/>
              </w:rPr>
              <w:t>55,8</w:t>
            </w:r>
          </w:p>
        </w:tc>
        <w:tc>
          <w:tcPr>
            <w:tcW w:type="dxa" w:w="1559"/>
            <w:tcBorders>
              <w:top w:color="000000" w:sz="4" w:val="single"/>
              <w:left w:color="000000" w:sz="4" w:val="single"/>
              <w:bottom w:color="000000" w:sz="4" w:val="single"/>
              <w:right w:color="000000" w:sz="4" w:val="single"/>
            </w:tcBorders>
            <w:shd w:fill="FFFFFF" w:val="clear"/>
          </w:tcPr>
          <w:p w14:paraId="2C030000">
            <w:pPr>
              <w:ind/>
              <w:jc w:val="center"/>
              <w:rPr>
                <w:sz w:val="24"/>
              </w:rPr>
            </w:pPr>
            <w:r>
              <w:rPr>
                <w:sz w:val="24"/>
              </w:rPr>
              <w:t>100,0</w:t>
            </w:r>
          </w:p>
        </w:tc>
      </w:tr>
      <w:tr>
        <w:trPr>
          <w:trHeight w:hRule="atLeast" w:val="375"/>
        </w:trPr>
        <w:tc>
          <w:tcPr>
            <w:tcW w:type="dxa" w:w="5262"/>
            <w:tcBorders>
              <w:top w:color="000000" w:sz="4" w:val="single"/>
              <w:left w:color="000000" w:sz="4" w:val="single"/>
              <w:bottom w:color="000000" w:sz="4" w:val="single"/>
              <w:right w:color="000000" w:sz="4" w:val="single"/>
            </w:tcBorders>
            <w:shd w:fill="FFFFFF" w:val="clear"/>
          </w:tcPr>
          <w:p w14:paraId="2D030000">
            <w:pPr>
              <w:rPr>
                <w:sz w:val="24"/>
              </w:rPr>
            </w:pPr>
            <w:r>
              <w:rPr>
                <w:sz w:val="24"/>
              </w:rPr>
              <w:t>Акселерация субъектов малого и среднего предпринимательства</w:t>
            </w:r>
          </w:p>
        </w:tc>
        <w:tc>
          <w:tcPr>
            <w:tcW w:type="dxa" w:w="1418"/>
            <w:tcBorders>
              <w:top w:color="000000" w:sz="4" w:val="single"/>
              <w:left w:color="000000" w:sz="4" w:val="single"/>
              <w:bottom w:color="000000" w:sz="4" w:val="single"/>
              <w:right w:color="000000" w:sz="4" w:val="single"/>
            </w:tcBorders>
            <w:shd w:fill="FFFFFF" w:val="clear"/>
          </w:tcPr>
          <w:p w14:paraId="2E030000">
            <w:pPr>
              <w:ind/>
              <w:jc w:val="center"/>
              <w:rPr>
                <w:sz w:val="24"/>
              </w:rPr>
            </w:pPr>
            <w:r>
              <w:rPr>
                <w:sz w:val="24"/>
              </w:rPr>
              <w:t>619,7</w:t>
            </w:r>
          </w:p>
        </w:tc>
        <w:tc>
          <w:tcPr>
            <w:tcW w:type="dxa" w:w="1417"/>
            <w:tcBorders>
              <w:top w:color="000000" w:sz="4" w:val="single"/>
              <w:left w:color="000000" w:sz="4" w:val="single"/>
              <w:bottom w:color="000000" w:sz="4" w:val="single"/>
              <w:right w:color="000000" w:sz="4" w:val="single"/>
            </w:tcBorders>
            <w:shd w:fill="FFFFFF" w:val="clear"/>
          </w:tcPr>
          <w:p w14:paraId="2F030000">
            <w:pPr>
              <w:ind/>
              <w:jc w:val="center"/>
              <w:rPr>
                <w:sz w:val="24"/>
              </w:rPr>
            </w:pPr>
            <w:r>
              <w:rPr>
                <w:sz w:val="24"/>
              </w:rPr>
              <w:t>619,7</w:t>
            </w:r>
          </w:p>
        </w:tc>
        <w:tc>
          <w:tcPr>
            <w:tcW w:type="dxa" w:w="1559"/>
            <w:tcBorders>
              <w:top w:color="000000" w:sz="4" w:val="single"/>
              <w:left w:color="000000" w:sz="4" w:val="single"/>
              <w:bottom w:color="000000" w:sz="4" w:val="single"/>
              <w:right w:color="000000" w:sz="4" w:val="single"/>
            </w:tcBorders>
            <w:shd w:fill="FFFFFF" w:val="clear"/>
          </w:tcPr>
          <w:p w14:paraId="30030000">
            <w:pPr>
              <w:ind/>
              <w:jc w:val="center"/>
              <w:rPr>
                <w:sz w:val="24"/>
              </w:rPr>
            </w:pPr>
            <w:r>
              <w:rPr>
                <w:sz w:val="24"/>
              </w:rPr>
              <w:t>100,0</w:t>
            </w:r>
          </w:p>
        </w:tc>
      </w:tr>
      <w:tr>
        <w:trPr>
          <w:trHeight w:hRule="atLeast" w:val="689"/>
        </w:trPr>
        <w:tc>
          <w:tcPr>
            <w:tcW w:type="dxa" w:w="5262"/>
            <w:tcBorders>
              <w:top w:color="000000" w:sz="4" w:val="single"/>
              <w:left w:color="000000" w:sz="4" w:val="single"/>
              <w:bottom w:color="000000" w:sz="4" w:val="single"/>
              <w:right w:color="000000" w:sz="4" w:val="single"/>
            </w:tcBorders>
            <w:shd w:fill="FFFFFF" w:val="clear"/>
          </w:tcPr>
          <w:p w14:paraId="31030000">
            <w:pPr>
              <w:rPr>
                <w:b w:val="1"/>
                <w:sz w:val="24"/>
              </w:rPr>
            </w:pPr>
            <w:r>
              <w:rPr>
                <w:b w:val="1"/>
                <w:sz w:val="24"/>
              </w:rPr>
              <w:t>Национальный проект «Международная кооперация и экспорт»</w:t>
            </w:r>
          </w:p>
        </w:tc>
        <w:tc>
          <w:tcPr>
            <w:tcW w:type="dxa" w:w="1418"/>
            <w:tcBorders>
              <w:top w:color="000000" w:sz="4" w:val="single"/>
              <w:left w:color="000000" w:sz="4" w:val="single"/>
              <w:bottom w:color="000000" w:sz="4" w:val="single"/>
              <w:right w:color="000000" w:sz="4" w:val="single"/>
            </w:tcBorders>
            <w:shd w:fill="FFFFFF" w:val="clear"/>
          </w:tcPr>
          <w:p w14:paraId="32030000">
            <w:pPr>
              <w:ind/>
              <w:jc w:val="center"/>
              <w:rPr>
                <w:b w:val="1"/>
                <w:sz w:val="24"/>
              </w:rPr>
            </w:pPr>
            <w:r>
              <w:rPr>
                <w:b w:val="1"/>
                <w:sz w:val="24"/>
              </w:rPr>
              <w:t>485,7</w:t>
            </w:r>
          </w:p>
        </w:tc>
        <w:tc>
          <w:tcPr>
            <w:tcW w:type="dxa" w:w="1417"/>
            <w:tcBorders>
              <w:top w:color="000000" w:sz="4" w:val="single"/>
              <w:left w:color="000000" w:sz="4" w:val="single"/>
              <w:bottom w:color="000000" w:sz="4" w:val="single"/>
              <w:right w:color="000000" w:sz="4" w:val="single"/>
            </w:tcBorders>
            <w:shd w:fill="FFFFFF" w:val="clear"/>
          </w:tcPr>
          <w:p w14:paraId="33030000">
            <w:pPr>
              <w:ind/>
              <w:jc w:val="center"/>
              <w:rPr>
                <w:b w:val="1"/>
                <w:sz w:val="24"/>
              </w:rPr>
            </w:pPr>
            <w:r>
              <w:rPr>
                <w:b w:val="1"/>
                <w:sz w:val="24"/>
              </w:rPr>
              <w:t>485,7</w:t>
            </w:r>
          </w:p>
        </w:tc>
        <w:tc>
          <w:tcPr>
            <w:tcW w:type="dxa" w:w="1559"/>
            <w:tcBorders>
              <w:top w:color="000000" w:sz="4" w:val="single"/>
              <w:left w:color="000000" w:sz="4" w:val="single"/>
              <w:bottom w:color="000000" w:sz="4" w:val="single"/>
              <w:right w:color="000000" w:sz="4" w:val="single"/>
            </w:tcBorders>
            <w:shd w:fill="FFFFFF" w:val="clear"/>
          </w:tcPr>
          <w:p w14:paraId="34030000">
            <w:pPr>
              <w:ind/>
              <w:jc w:val="center"/>
              <w:rPr>
                <w:b w:val="1"/>
                <w:sz w:val="24"/>
              </w:rPr>
            </w:pPr>
            <w:r>
              <w:rPr>
                <w:b w:val="1"/>
                <w:sz w:val="24"/>
              </w:rPr>
              <w:t>100,0</w:t>
            </w:r>
          </w:p>
        </w:tc>
      </w:tr>
      <w:tr>
        <w:trPr>
          <w:trHeight w:hRule="atLeast" w:val="402"/>
        </w:trPr>
        <w:tc>
          <w:tcPr>
            <w:tcW w:type="dxa" w:w="5262"/>
            <w:tcBorders>
              <w:top w:color="000000" w:sz="4" w:val="single"/>
              <w:left w:color="000000" w:sz="4" w:val="single"/>
              <w:bottom w:color="000000" w:sz="4" w:val="single"/>
              <w:right w:color="000000" w:sz="4" w:val="single"/>
            </w:tcBorders>
            <w:shd w:fill="auto" w:val="clear"/>
          </w:tcPr>
          <w:p w14:paraId="35030000">
            <w:pPr>
              <w:rPr>
                <w:sz w:val="24"/>
              </w:rPr>
            </w:pPr>
            <w:r>
              <w:rPr>
                <w:sz w:val="24"/>
              </w:rPr>
              <w:t>Экспорт продукции АПК</w:t>
            </w:r>
          </w:p>
        </w:tc>
        <w:tc>
          <w:tcPr>
            <w:tcW w:type="dxa" w:w="1418"/>
            <w:tcBorders>
              <w:top w:color="000000" w:sz="4" w:val="single"/>
              <w:left w:color="000000" w:sz="4" w:val="single"/>
              <w:bottom w:color="000000" w:sz="4" w:val="single"/>
              <w:right w:color="000000" w:sz="4" w:val="single"/>
            </w:tcBorders>
            <w:shd w:fill="auto" w:val="clear"/>
          </w:tcPr>
          <w:p w14:paraId="36030000">
            <w:pPr>
              <w:ind/>
              <w:jc w:val="center"/>
              <w:rPr>
                <w:sz w:val="24"/>
              </w:rPr>
            </w:pPr>
            <w:r>
              <w:rPr>
                <w:sz w:val="24"/>
              </w:rPr>
              <w:t>483,8</w:t>
            </w:r>
          </w:p>
        </w:tc>
        <w:tc>
          <w:tcPr>
            <w:tcW w:type="dxa" w:w="1417"/>
            <w:tcBorders>
              <w:top w:color="000000" w:sz="4" w:val="single"/>
              <w:left w:color="000000" w:sz="4" w:val="single"/>
              <w:bottom w:color="000000" w:sz="4" w:val="single"/>
              <w:right w:color="000000" w:sz="4" w:val="single"/>
            </w:tcBorders>
            <w:shd w:fill="auto" w:val="clear"/>
          </w:tcPr>
          <w:p w14:paraId="37030000">
            <w:pPr>
              <w:ind/>
              <w:jc w:val="center"/>
              <w:rPr>
                <w:sz w:val="24"/>
              </w:rPr>
            </w:pPr>
            <w:r>
              <w:rPr>
                <w:sz w:val="24"/>
              </w:rPr>
              <w:t>483,8</w:t>
            </w:r>
          </w:p>
        </w:tc>
        <w:tc>
          <w:tcPr>
            <w:tcW w:type="dxa" w:w="1559"/>
            <w:tcBorders>
              <w:top w:color="000000" w:sz="4" w:val="single"/>
              <w:left w:color="000000" w:sz="4" w:val="single"/>
              <w:bottom w:color="000000" w:sz="4" w:val="single"/>
              <w:right w:color="000000" w:sz="4" w:val="single"/>
            </w:tcBorders>
            <w:shd w:fill="auto" w:val="clear"/>
          </w:tcPr>
          <w:p w14:paraId="38030000">
            <w:pPr>
              <w:ind/>
              <w:jc w:val="center"/>
              <w:rPr>
                <w:sz w:val="24"/>
              </w:rPr>
            </w:pPr>
            <w:r>
              <w:rPr>
                <w:sz w:val="24"/>
              </w:rPr>
              <w:t>100,0</w:t>
            </w:r>
          </w:p>
        </w:tc>
      </w:tr>
      <w:tr>
        <w:trPr>
          <w:trHeight w:hRule="atLeast" w:val="375"/>
        </w:trPr>
        <w:tc>
          <w:tcPr>
            <w:tcW w:type="dxa" w:w="5262"/>
            <w:tcBorders>
              <w:top w:color="000000" w:sz="4" w:val="single"/>
              <w:left w:color="000000" w:sz="4" w:val="single"/>
              <w:bottom w:color="000000" w:sz="4" w:val="single"/>
              <w:right w:color="000000" w:sz="4" w:val="single"/>
            </w:tcBorders>
            <w:shd w:fill="auto" w:val="clear"/>
          </w:tcPr>
          <w:p w14:paraId="39030000">
            <w:pPr>
              <w:rPr>
                <w:sz w:val="24"/>
              </w:rPr>
            </w:pPr>
            <w:r>
              <w:rPr>
                <w:sz w:val="24"/>
              </w:rPr>
              <w:t>Системные меры развития международной кооперации и экспорта</w:t>
            </w:r>
          </w:p>
        </w:tc>
        <w:tc>
          <w:tcPr>
            <w:tcW w:type="dxa" w:w="1418"/>
            <w:tcBorders>
              <w:top w:color="000000" w:sz="4" w:val="single"/>
              <w:left w:color="000000" w:sz="4" w:val="single"/>
              <w:bottom w:color="000000" w:sz="4" w:val="single"/>
              <w:right w:color="000000" w:sz="4" w:val="single"/>
            </w:tcBorders>
            <w:shd w:fill="auto" w:val="clear"/>
          </w:tcPr>
          <w:p w14:paraId="3A030000">
            <w:pPr>
              <w:ind/>
              <w:jc w:val="center"/>
              <w:rPr>
                <w:sz w:val="24"/>
              </w:rPr>
            </w:pPr>
            <w:r>
              <w:rPr>
                <w:sz w:val="24"/>
              </w:rPr>
              <w:t>1,9</w:t>
            </w:r>
          </w:p>
        </w:tc>
        <w:tc>
          <w:tcPr>
            <w:tcW w:type="dxa" w:w="1417"/>
            <w:tcBorders>
              <w:top w:color="000000" w:sz="4" w:val="single"/>
              <w:left w:color="000000" w:sz="4" w:val="single"/>
              <w:bottom w:color="000000" w:sz="4" w:val="single"/>
              <w:right w:color="000000" w:sz="4" w:val="single"/>
            </w:tcBorders>
            <w:shd w:fill="auto" w:val="clear"/>
          </w:tcPr>
          <w:p w14:paraId="3B030000">
            <w:pPr>
              <w:ind/>
              <w:jc w:val="center"/>
              <w:rPr>
                <w:sz w:val="24"/>
              </w:rPr>
            </w:pPr>
            <w:r>
              <w:rPr>
                <w:sz w:val="24"/>
              </w:rPr>
              <w:t>1,9</w:t>
            </w:r>
          </w:p>
        </w:tc>
        <w:tc>
          <w:tcPr>
            <w:tcW w:type="dxa" w:w="1559"/>
            <w:tcBorders>
              <w:top w:color="000000" w:sz="4" w:val="single"/>
              <w:left w:color="000000" w:sz="4" w:val="single"/>
              <w:bottom w:color="000000" w:sz="4" w:val="single"/>
              <w:right w:color="000000" w:sz="4" w:val="single"/>
            </w:tcBorders>
            <w:shd w:fill="auto" w:val="clear"/>
          </w:tcPr>
          <w:p w14:paraId="3C030000">
            <w:pPr>
              <w:ind/>
              <w:jc w:val="center"/>
              <w:rPr>
                <w:sz w:val="24"/>
              </w:rPr>
            </w:pPr>
            <w:r>
              <w:rPr>
                <w:sz w:val="24"/>
              </w:rPr>
              <w:t>100,0</w:t>
            </w:r>
          </w:p>
        </w:tc>
      </w:tr>
      <w:tr>
        <w:trPr>
          <w:trHeight w:hRule="atLeast" w:val="375"/>
        </w:trPr>
        <w:tc>
          <w:tcPr>
            <w:tcW w:type="dxa" w:w="5262"/>
            <w:tcBorders>
              <w:top w:color="000000" w:sz="4" w:val="single"/>
              <w:left w:color="000000" w:sz="4" w:val="single"/>
              <w:bottom w:color="000000" w:sz="4" w:val="single"/>
              <w:right w:color="000000" w:sz="4" w:val="single"/>
            </w:tcBorders>
            <w:shd w:fill="auto" w:val="clear"/>
          </w:tcPr>
          <w:p w14:paraId="3D030000">
            <w:pPr>
              <w:rPr>
                <w:b w:val="1"/>
                <w:sz w:val="24"/>
              </w:rPr>
            </w:pPr>
            <w:r>
              <w:rPr>
                <w:b w:val="1"/>
                <w:sz w:val="24"/>
              </w:rPr>
              <w:t>Национальный проект «Туризм и индустрия гостеприимства»</w:t>
            </w:r>
          </w:p>
        </w:tc>
        <w:tc>
          <w:tcPr>
            <w:tcW w:type="dxa" w:w="1418"/>
            <w:tcBorders>
              <w:top w:color="000000" w:sz="4" w:val="single"/>
              <w:left w:color="000000" w:sz="4" w:val="single"/>
              <w:bottom w:color="000000" w:sz="4" w:val="single"/>
              <w:right w:color="000000" w:sz="4" w:val="single"/>
            </w:tcBorders>
            <w:shd w:fill="auto" w:val="clear"/>
          </w:tcPr>
          <w:p w14:paraId="3E030000">
            <w:pPr>
              <w:ind/>
              <w:jc w:val="center"/>
              <w:rPr>
                <w:b w:val="1"/>
                <w:sz w:val="24"/>
              </w:rPr>
            </w:pPr>
            <w:r>
              <w:rPr>
                <w:b w:val="1"/>
                <w:sz w:val="24"/>
              </w:rPr>
              <w:t>276,7</w:t>
            </w:r>
          </w:p>
        </w:tc>
        <w:tc>
          <w:tcPr>
            <w:tcW w:type="dxa" w:w="1417"/>
            <w:tcBorders>
              <w:top w:color="000000" w:sz="4" w:val="single"/>
              <w:left w:color="000000" w:sz="4" w:val="single"/>
              <w:bottom w:color="000000" w:sz="4" w:val="single"/>
              <w:right w:color="000000" w:sz="4" w:val="single"/>
            </w:tcBorders>
            <w:shd w:fill="auto" w:val="clear"/>
          </w:tcPr>
          <w:p w14:paraId="3F030000">
            <w:pPr>
              <w:ind/>
              <w:jc w:val="center"/>
              <w:rPr>
                <w:b w:val="1"/>
                <w:sz w:val="24"/>
              </w:rPr>
            </w:pPr>
            <w:r>
              <w:rPr>
                <w:b w:val="1"/>
                <w:sz w:val="24"/>
              </w:rPr>
              <w:t>276,3</w:t>
            </w:r>
          </w:p>
        </w:tc>
        <w:tc>
          <w:tcPr>
            <w:tcW w:type="dxa" w:w="1559"/>
            <w:tcBorders>
              <w:top w:color="000000" w:sz="4" w:val="single"/>
              <w:left w:color="000000" w:sz="4" w:val="single"/>
              <w:bottom w:color="000000" w:sz="4" w:val="single"/>
              <w:right w:color="000000" w:sz="4" w:val="single"/>
            </w:tcBorders>
            <w:shd w:fill="auto" w:val="clear"/>
          </w:tcPr>
          <w:p w14:paraId="40030000">
            <w:pPr>
              <w:ind/>
              <w:jc w:val="center"/>
              <w:rPr>
                <w:b w:val="1"/>
                <w:sz w:val="24"/>
              </w:rPr>
            </w:pPr>
            <w:r>
              <w:rPr>
                <w:b w:val="1"/>
                <w:sz w:val="24"/>
              </w:rPr>
              <w:t>99,9</w:t>
            </w:r>
          </w:p>
        </w:tc>
      </w:tr>
      <w:tr>
        <w:trPr>
          <w:trHeight w:hRule="atLeast" w:val="375"/>
        </w:trPr>
        <w:tc>
          <w:tcPr>
            <w:tcW w:type="dxa" w:w="5262"/>
            <w:tcBorders>
              <w:top w:color="000000" w:sz="4" w:val="single"/>
              <w:left w:color="000000" w:sz="4" w:val="single"/>
              <w:bottom w:color="000000" w:sz="4" w:val="single"/>
              <w:right w:color="000000" w:sz="4" w:val="single"/>
            </w:tcBorders>
            <w:shd w:fill="auto" w:val="clear"/>
          </w:tcPr>
          <w:p w14:paraId="41030000">
            <w:pPr>
              <w:rPr>
                <w:sz w:val="24"/>
              </w:rPr>
            </w:pPr>
            <w:r>
              <w:rPr>
                <w:sz w:val="24"/>
              </w:rPr>
              <w:t>Развитие туристической инфраструктуры</w:t>
            </w:r>
          </w:p>
        </w:tc>
        <w:tc>
          <w:tcPr>
            <w:tcW w:type="dxa" w:w="1418"/>
            <w:tcBorders>
              <w:top w:color="000000" w:sz="4" w:val="single"/>
              <w:left w:color="000000" w:sz="4" w:val="single"/>
              <w:bottom w:color="000000" w:sz="4" w:val="single"/>
              <w:right w:color="000000" w:sz="4" w:val="single"/>
            </w:tcBorders>
            <w:shd w:fill="auto" w:val="clear"/>
          </w:tcPr>
          <w:p w14:paraId="42030000">
            <w:pPr>
              <w:ind/>
              <w:jc w:val="center"/>
              <w:rPr>
                <w:sz w:val="24"/>
              </w:rPr>
            </w:pPr>
            <w:r>
              <w:rPr>
                <w:sz w:val="24"/>
              </w:rPr>
              <w:t>276,7</w:t>
            </w:r>
          </w:p>
        </w:tc>
        <w:tc>
          <w:tcPr>
            <w:tcW w:type="dxa" w:w="1417"/>
            <w:tcBorders>
              <w:top w:color="000000" w:sz="4" w:val="single"/>
              <w:left w:color="000000" w:sz="4" w:val="single"/>
              <w:bottom w:color="000000" w:sz="4" w:val="single"/>
              <w:right w:color="000000" w:sz="4" w:val="single"/>
            </w:tcBorders>
            <w:shd w:fill="auto" w:val="clear"/>
          </w:tcPr>
          <w:p w14:paraId="43030000">
            <w:pPr>
              <w:ind/>
              <w:jc w:val="center"/>
              <w:rPr>
                <w:sz w:val="24"/>
              </w:rPr>
            </w:pPr>
            <w:r>
              <w:rPr>
                <w:sz w:val="24"/>
              </w:rPr>
              <w:t>276,3</w:t>
            </w:r>
          </w:p>
        </w:tc>
        <w:tc>
          <w:tcPr>
            <w:tcW w:type="dxa" w:w="1559"/>
            <w:tcBorders>
              <w:top w:color="000000" w:sz="4" w:val="single"/>
              <w:left w:color="000000" w:sz="4" w:val="single"/>
              <w:bottom w:color="000000" w:sz="4" w:val="single"/>
              <w:right w:color="000000" w:sz="4" w:val="single"/>
            </w:tcBorders>
            <w:shd w:fill="auto" w:val="clear"/>
          </w:tcPr>
          <w:p w14:paraId="44030000">
            <w:pPr>
              <w:ind/>
              <w:jc w:val="center"/>
              <w:rPr>
                <w:sz w:val="24"/>
              </w:rPr>
            </w:pPr>
            <w:r>
              <w:rPr>
                <w:sz w:val="24"/>
              </w:rPr>
              <w:t>99,9</w:t>
            </w:r>
          </w:p>
        </w:tc>
      </w:tr>
    </w:tbl>
    <w:p w14:paraId="45030000">
      <w:pPr>
        <w:keepLines w:val="1"/>
        <w:ind w:firstLine="709" w:left="0"/>
        <w:jc w:val="both"/>
      </w:pPr>
      <w:r>
        <w:t>На развитие человеческого капитала</w:t>
      </w:r>
      <w:r>
        <w:t xml:space="preserve"> направлено 20 963,3 млн</w:t>
      </w:r>
      <w:r>
        <w:t xml:space="preserve"> рублей или 97,0 % к годовому плану.</w:t>
      </w:r>
    </w:p>
    <w:p w14:paraId="46030000">
      <w:pPr>
        <w:keepLines w:val="1"/>
        <w:ind w:firstLine="709" w:left="0"/>
        <w:jc w:val="both"/>
      </w:pPr>
      <w:r>
        <w:t>На реализацию проектов, направленных на развитие комфортной среды для жи</w:t>
      </w:r>
      <w:r>
        <w:t>зни, израсходовано 18 518,9 млн</w:t>
      </w:r>
      <w:r>
        <w:t xml:space="preserve"> рублей </w:t>
      </w:r>
      <w:r>
        <w:t>бюджетных средств или 95,0</w:t>
      </w:r>
      <w:r>
        <w:t xml:space="preserve"> </w:t>
      </w:r>
      <w:r>
        <w:t>% к</w:t>
      </w:r>
      <w:r>
        <w:t> </w:t>
      </w:r>
      <w:r>
        <w:t>годовому плану.</w:t>
      </w:r>
    </w:p>
    <w:p w14:paraId="47030000">
      <w:pPr>
        <w:keepLines w:val="1"/>
        <w:ind w:firstLine="709" w:left="0"/>
        <w:jc w:val="both"/>
      </w:pPr>
      <w:r>
        <w:t>Исполнение проектов, направленных на достижение экономического роста, составило 1 863,3 млн рублей или 99,9 % к годовому плану.</w:t>
      </w:r>
    </w:p>
    <w:p w14:paraId="48030000">
      <w:pPr>
        <w:ind w:firstLine="709" w:left="0"/>
        <w:jc w:val="both"/>
      </w:pPr>
      <w:r>
        <w:t xml:space="preserve">Больше всего бюджетных средств − это более 91,2 % всех региональных проектов или 37 693,9 млн рублей потрачено на пять национальных проектов − «Демография», «Здравоохранение», «Жилье и городская среда», «Безопасные качественные дороги» и «Образование». </w:t>
      </w:r>
    </w:p>
    <w:p w14:paraId="49030000">
      <w:pPr>
        <w:pStyle w:val="Style_3"/>
        <w:ind w:firstLine="709" w:left="0"/>
        <w:jc w:val="both"/>
      </w:pPr>
      <w:r>
        <w:rPr>
          <w:b w:val="1"/>
        </w:rPr>
        <w:t>На реализацию мероприятий программных указов Президента Российской Федерации 2012 года</w:t>
      </w:r>
      <w:r>
        <w:t xml:space="preserve"> в 2023 году направлены средства областного бюджета в сумме 6 906,0 млн рублей, в том числе на поэтапное повышение оплаты труда отдельным категориям работников бюджетного сектора экономики – 4 362,4 млн рублей</w:t>
      </w:r>
      <w:r>
        <w:t>, что позволило п</w:t>
      </w:r>
      <w:r>
        <w:t>ринят</w:t>
      </w:r>
      <w:r>
        <w:t>ь</w:t>
      </w:r>
      <w:r>
        <w:t xml:space="preserve"> меры по сохранению достигнутого соотношения средней заработной платы отдельных категорий работников, установленного указами Президента Российской Федерации</w:t>
      </w:r>
      <w:r>
        <w:t xml:space="preserve"> 2012 года,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14:paraId="4A030000">
      <w:pPr>
        <w:ind/>
        <w:jc w:val="center"/>
        <w:outlineLvl w:val="0"/>
        <w:rPr>
          <w:b w:val="1"/>
        </w:rPr>
      </w:pPr>
    </w:p>
    <w:p w14:paraId="4B030000">
      <w:pPr>
        <w:ind w:firstLine="709" w:left="0"/>
        <w:jc w:val="center"/>
        <w:outlineLvl w:val="0"/>
        <w:rPr>
          <w:b w:val="1"/>
        </w:rPr>
      </w:pPr>
      <w:r>
        <w:rPr>
          <w:b w:val="1"/>
        </w:rPr>
        <w:t xml:space="preserve">Расходы областного бюджета по разделам классификации расходов </w:t>
      </w:r>
      <w:r>
        <w:br/>
      </w:r>
      <w:r>
        <w:rPr>
          <w:b w:val="1"/>
        </w:rPr>
        <w:t>за 2023 год</w:t>
      </w:r>
    </w:p>
    <w:p w14:paraId="4C030000">
      <w:pPr>
        <w:ind w:firstLine="709" w:left="0"/>
        <w:jc w:val="center"/>
        <w:outlineLvl w:val="0"/>
        <w:rPr>
          <w:b w:val="1"/>
        </w:rPr>
      </w:pPr>
    </w:p>
    <w:p w14:paraId="4D030000">
      <w:pPr>
        <w:ind/>
        <w:jc w:val="center"/>
        <w:outlineLvl w:val="0"/>
        <w:rPr>
          <w:b w:val="1"/>
        </w:rPr>
      </w:pPr>
      <w:r>
        <w:rPr>
          <w:b w:val="1"/>
        </w:rPr>
        <w:t>РАЗДЕЛ</w:t>
      </w:r>
    </w:p>
    <w:p w14:paraId="4E030000">
      <w:pPr>
        <w:ind/>
        <w:jc w:val="center"/>
        <w:outlineLvl w:val="0"/>
        <w:rPr>
          <w:b w:val="1"/>
        </w:rPr>
      </w:pPr>
      <w:r>
        <w:rPr>
          <w:b w:val="1"/>
        </w:rPr>
        <w:t>«ОБЩЕГОСУДАРСТВЕННЫЕ ВОПРОСЫ»</w:t>
      </w:r>
    </w:p>
    <w:p w14:paraId="4F030000">
      <w:pPr>
        <w:ind/>
        <w:outlineLvl w:val="0"/>
        <w:rPr>
          <w:b w:val="1"/>
        </w:rPr>
      </w:pPr>
    </w:p>
    <w:p w14:paraId="50030000">
      <w:pPr>
        <w:ind w:firstLine="709" w:left="0"/>
        <w:jc w:val="both"/>
        <w:outlineLvl w:val="0"/>
      </w:pPr>
      <w:r>
        <w:t>Областной бюджет по разделу «Общегосударственные вопросы» за</w:t>
      </w:r>
      <w:r>
        <w:t> </w:t>
      </w:r>
      <w:r>
        <w:t>2023</w:t>
      </w:r>
      <w:r>
        <w:t> </w:t>
      </w:r>
      <w:r>
        <w:t>год исполнен в объеме 9 263,6 млн рублей, с ростом к уровню 2022 года на  2</w:t>
      </w:r>
      <w:r>
        <w:t> </w:t>
      </w:r>
      <w:r>
        <w:t>685,3 млн рублей или на 40,8%. Исполнение составило 77,7%.</w:t>
      </w:r>
      <w:r>
        <w:t xml:space="preserve"> </w:t>
      </w:r>
    </w:p>
    <w:p w14:paraId="51030000">
      <w:pPr>
        <w:ind w:firstLine="709" w:left="0"/>
        <w:jc w:val="both"/>
        <w:outlineLvl w:val="0"/>
      </w:pPr>
      <w:r>
        <w:t>Систему органов государственной власти Ростовской области составляют 37 органов, 5 из которых являются государственными органами и 32</w:t>
      </w:r>
      <w:r>
        <w:t> </w:t>
      </w:r>
      <w:r>
        <w:t xml:space="preserve">исполнительных органа. </w:t>
      </w:r>
    </w:p>
    <w:p w14:paraId="52030000">
      <w:pPr>
        <w:widowControl w:val="0"/>
        <w:ind w:firstLine="708" w:left="0"/>
        <w:jc w:val="both"/>
      </w:pPr>
      <w:r>
        <w:t xml:space="preserve">Численность </w:t>
      </w:r>
      <w:r>
        <w:t>работников аппарата управления органов государственной власти области</w:t>
      </w:r>
      <w:r>
        <w:t xml:space="preserve"> </w:t>
      </w:r>
      <w:r>
        <w:t>за 2023 год</w:t>
      </w:r>
      <w:r>
        <w:t xml:space="preserve"> составила 4 444 единицы. Расходы на содержание аппарата управления органов государственной власти в 2023 году исполнены в объеме 7</w:t>
      </w:r>
      <w:r>
        <w:t> </w:t>
      </w:r>
      <w:r>
        <w:t>341, 5 млн рублей</w:t>
      </w:r>
      <w:r>
        <w:t xml:space="preserve"> и </w:t>
      </w:r>
      <w:r>
        <w:t xml:space="preserve">отражены по 10 из 14 разделов бюджетной классификации расходов. </w:t>
      </w:r>
    </w:p>
    <w:p w14:paraId="53030000">
      <w:pPr>
        <w:widowControl w:val="0"/>
        <w:ind w:firstLine="708" w:left="0"/>
        <w:jc w:val="both"/>
      </w:pPr>
      <w:r>
        <w:t xml:space="preserve">Значительная доля расходов по данному разделу в 2023 году была направлена </w:t>
      </w:r>
      <w:r>
        <w:t>на</w:t>
      </w:r>
      <w:r>
        <w:t>:</w:t>
      </w:r>
    </w:p>
    <w:p w14:paraId="54030000">
      <w:pPr>
        <w:ind w:firstLine="709" w:left="0"/>
        <w:jc w:val="both"/>
      </w:pPr>
      <w:r>
        <w:t xml:space="preserve">финансовое обеспечение </w:t>
      </w:r>
      <w:r>
        <w:t>деятельности аппарата управления органов государственной власти</w:t>
      </w:r>
      <w:r>
        <w:t xml:space="preserve"> в объеме 3 155,0 млн рублей; </w:t>
      </w:r>
    </w:p>
    <w:p w14:paraId="55030000">
      <w:pPr>
        <w:ind w:firstLine="709" w:left="0"/>
        <w:jc w:val="both"/>
        <w:rPr>
          <w:spacing w:val="-1"/>
        </w:rPr>
      </w:pPr>
      <w:r>
        <w:rPr>
          <w:spacing w:val="-1"/>
        </w:rPr>
        <w:t xml:space="preserve">содержание подведомственных государственных казенных учреждений Ростовской области </w:t>
      </w:r>
      <w:r>
        <w:t>«Центр безопасности дорожного движения», «Служба эксплуатации административных зданий Правительства Ростовской области</w:t>
      </w:r>
      <w:r>
        <w:rPr>
          <w:b w:val="1"/>
          <w:i w:val="1"/>
        </w:rPr>
        <w:t>»</w:t>
      </w:r>
      <w:r>
        <w:t xml:space="preserve">, </w:t>
      </w:r>
      <w:r>
        <w:t xml:space="preserve">«Фонд имущества Ростовской области», «Аппарат Общественной палаты Ростовской области», «Служба обеспечения деятельности судебных участков мировых судей», «Уполномоченный многофункциональный центр предоставления государственных и муниципальных услуг», государственных казенных архивных учреждений Ростовской области и государственного бюджетного учреждения Ростовской области «Центр содействия развитию </w:t>
      </w:r>
      <w:r>
        <w:t>имущественно-земельных</w:t>
      </w:r>
      <w:r>
        <w:t xml:space="preserve"> отношений Ростовской</w:t>
      </w:r>
      <w:r>
        <w:t xml:space="preserve"> области» в сумме</w:t>
      </w:r>
      <w:r>
        <w:rPr>
          <w:spacing w:val="-1"/>
        </w:rPr>
        <w:t xml:space="preserve"> 883,8</w:t>
      </w:r>
      <w:r>
        <w:rPr>
          <w:spacing w:val="-1"/>
        </w:rPr>
        <w:t> </w:t>
      </w:r>
      <w:r>
        <w:rPr>
          <w:spacing w:val="-1"/>
        </w:rPr>
        <w:t>млн</w:t>
      </w:r>
      <w:r>
        <w:rPr>
          <w:spacing w:val="-1"/>
        </w:rPr>
        <w:t> </w:t>
      </w:r>
      <w:r>
        <w:rPr>
          <w:spacing w:val="-1"/>
        </w:rPr>
        <w:t>рублей</w:t>
      </w:r>
      <w:r>
        <w:t>;</w:t>
      </w:r>
    </w:p>
    <w:p w14:paraId="56030000">
      <w:pPr>
        <w:ind w:firstLine="709" w:left="0"/>
        <w:jc w:val="both"/>
      </w:pPr>
      <w:r>
        <w:t>предоставление субвенций органам местного самоуправления по созданию и обеспечению деятельности административных комиссий (62 штатные единицы) и комиссий по делам несовершеннолетних (63 штатные единицы), а также на осуществление полномочий по определению перечня должностных лиц, уполномоченных составлять протоколы об административных правонарушениях,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и на осуществление первичного</w:t>
      </w:r>
      <w:r>
        <w:t xml:space="preserve"> воинского учета органами местного самоуправления поселений, муниципальных и городских округов в сумме 186,8 млн рублей;</w:t>
      </w:r>
    </w:p>
    <w:p w14:paraId="57030000">
      <w:pPr>
        <w:ind w:firstLine="709" w:left="0"/>
        <w:jc w:val="both"/>
      </w:pPr>
      <w:r>
        <w:t>предоставление субвенции бюджетам муниципальных районов и городских округов на государственную регистрацию актов гражданского состояния (371</w:t>
      </w:r>
      <w:r>
        <w:t> </w:t>
      </w:r>
      <w:r>
        <w:t xml:space="preserve">штатная единица) за счет средств федерального бюджета в 2023 году  </w:t>
      </w:r>
      <w:r>
        <w:t>в объеме  164,1 млн</w:t>
      </w:r>
      <w:r>
        <w:t xml:space="preserve"> рублей;</w:t>
      </w:r>
    </w:p>
    <w:p w14:paraId="58030000">
      <w:pPr>
        <w:ind w:firstLine="709" w:left="0"/>
        <w:jc w:val="both"/>
        <w:rPr>
          <w:spacing w:val="-1"/>
        </w:rPr>
      </w:pPr>
      <w:r>
        <w:t>мероприятие по обеспечению функционирования и эффективного использования информационной системы «Единая автоматизированная система управления общественными финансами в Ростовской области»</w:t>
      </w:r>
      <w:r>
        <w:rPr>
          <w:spacing w:val="-1"/>
        </w:rPr>
        <w:t xml:space="preserve"> в сумме 79,9</w:t>
      </w:r>
      <w:r>
        <w:rPr>
          <w:spacing w:val="-1"/>
        </w:rPr>
        <w:t> </w:t>
      </w:r>
      <w:r>
        <w:rPr>
          <w:spacing w:val="-1"/>
        </w:rPr>
        <w:t>млн</w:t>
      </w:r>
      <w:r>
        <w:rPr>
          <w:spacing w:val="-1"/>
        </w:rPr>
        <w:t> </w:t>
      </w:r>
      <w:r>
        <w:rPr>
          <w:spacing w:val="-1"/>
        </w:rPr>
        <w:t>рублей</w:t>
      </w:r>
      <w:r>
        <w:t>;</w:t>
      </w:r>
    </w:p>
    <w:p w14:paraId="59030000">
      <w:pPr>
        <w:ind w:firstLine="709" w:left="0"/>
        <w:jc w:val="both"/>
        <w:rPr>
          <w:spacing w:val="-1"/>
        </w:rPr>
      </w:pPr>
      <w:r>
        <w:rPr>
          <w:spacing w:val="-1"/>
        </w:rPr>
        <w:t xml:space="preserve">реализацию комплекса мер по повышению правовой культуры избирателей (участников референдума) и обеспечение организации выборов и референдумов в Ростовской области </w:t>
      </w:r>
      <w:r>
        <w:rPr>
          <w:spacing w:val="-1"/>
        </w:rPr>
        <w:t>в объеме 61,7</w:t>
      </w:r>
      <w:r>
        <w:rPr>
          <w:spacing w:val="-1"/>
        </w:rPr>
        <w:t xml:space="preserve"> млн рублей;</w:t>
      </w:r>
    </w:p>
    <w:p w14:paraId="5A030000">
      <w:pPr>
        <w:ind w:firstLine="709" w:left="0"/>
        <w:jc w:val="both"/>
      </w:pPr>
      <w:r>
        <w:t>развитие и сопровождение цифровой инфраструктуры, обеспечение защиты информации в сумме 33,5 млн рублей</w:t>
      </w:r>
      <w:r>
        <w:t>;</w:t>
      </w:r>
    </w:p>
    <w:p w14:paraId="5B030000">
      <w:pPr>
        <w:ind w:firstLine="709" w:left="0"/>
        <w:jc w:val="both"/>
        <w:rPr>
          <w:spacing w:val="-1"/>
        </w:rPr>
      </w:pPr>
      <w:r>
        <w:rPr>
          <w:spacing w:val="-1"/>
        </w:rPr>
        <w:t>организацию деятельности многофункциональных центров предоставления государственных и муниципальных услуг в Ростовской области в сумме 27,3</w:t>
      </w:r>
      <w:r>
        <w:rPr>
          <w:spacing w:val="-1"/>
        </w:rPr>
        <w:t> </w:t>
      </w:r>
      <w:r>
        <w:rPr>
          <w:spacing w:val="-1"/>
        </w:rPr>
        <w:t>млн</w:t>
      </w:r>
      <w:r>
        <w:rPr>
          <w:spacing w:val="-1"/>
        </w:rPr>
        <w:t> </w:t>
      </w:r>
      <w:r>
        <w:rPr>
          <w:spacing w:val="-1"/>
        </w:rPr>
        <w:t>рублей</w:t>
      </w:r>
      <w:r>
        <w:t>;</w:t>
      </w:r>
    </w:p>
    <w:p w14:paraId="5C030000">
      <w:pPr>
        <w:ind w:firstLine="709" w:left="0"/>
        <w:jc w:val="both"/>
      </w:pPr>
      <w:r>
        <w:t xml:space="preserve"> мероприятия по антитеррористической защищённости объектов социальной сферы, судебных участков мировых судей Ростовской области в сумме 11,2 млн рублей;</w:t>
      </w:r>
    </w:p>
    <w:p w14:paraId="5D030000">
      <w:pPr>
        <w:ind w:firstLine="709" w:left="0"/>
        <w:jc w:val="both"/>
        <w:rPr>
          <w:spacing w:val="-1"/>
        </w:rPr>
      </w:pPr>
      <w:r>
        <w:rPr>
          <w:spacing w:val="-1"/>
        </w:rPr>
        <w:t>уплату годового членского взноса в Ассоциацию экономического взаимодействия субъектов Российской Федерации Южного федерального округа «Юг» в сумме 9,4 млн рублей;</w:t>
      </w:r>
    </w:p>
    <w:p w14:paraId="5E030000">
      <w:pPr>
        <w:ind w:firstLine="709" w:left="0"/>
        <w:jc w:val="both"/>
        <w:rPr>
          <w:spacing w:val="-1"/>
        </w:rPr>
      </w:pPr>
      <w:r>
        <w:rPr>
          <w:spacing w:val="-1"/>
        </w:rPr>
        <w:t>предоставление субсидии Адвокатской палате Ростовской области на возмещение затрат, связанных с оказанием бесплатной квалифицированной помощи, в сумме 7,4 млн рублей</w:t>
      </w:r>
      <w:r>
        <w:t>;</w:t>
      </w:r>
    </w:p>
    <w:p w14:paraId="5F030000">
      <w:pPr>
        <w:ind w:firstLine="709" w:left="0"/>
        <w:jc w:val="both"/>
      </w:pPr>
      <w:r>
        <w:t xml:space="preserve">мероприятия по проведению экспертных работ по выявлению признаков экстремизма и пропаганды террористической идеологии в информационных </w:t>
      </w:r>
      <w:r>
        <w:t xml:space="preserve">материалах, в том числе </w:t>
      </w:r>
      <w:r>
        <w:t>доследственной</w:t>
      </w:r>
      <w:r>
        <w:t xml:space="preserve"> проверки, предшествующей принятию решения о возбуждении уголовного дела в сумме 3,6 млн рублей</w:t>
      </w:r>
      <w:r>
        <w:t>.</w:t>
      </w:r>
    </w:p>
    <w:p w14:paraId="60030000">
      <w:pPr>
        <w:ind w:firstLine="709" w:left="0"/>
        <w:jc w:val="both"/>
        <w:rPr>
          <w:color w:val="000000"/>
        </w:rPr>
      </w:pPr>
      <w:r>
        <w:rPr>
          <w:color w:val="000000"/>
        </w:rPr>
        <w:t>В 2023 году на обеспечение деятельности ГБУ РО «</w:t>
      </w:r>
      <w:r>
        <w:rPr>
          <w:color w:val="000000"/>
        </w:rPr>
        <w:t>Ростовоблстройзаказчик</w:t>
      </w:r>
      <w:r>
        <w:rPr>
          <w:color w:val="000000"/>
        </w:rPr>
        <w:t xml:space="preserve">» были направлены средства областного бюджета в размере 181,0 млн рублей. В рамках исполнения государственного задания  учреждением в 2023 году осуществлен строительный контроль 252 объектов. </w:t>
      </w:r>
    </w:p>
    <w:p w14:paraId="61030000">
      <w:pPr>
        <w:ind w:firstLine="709" w:left="0"/>
        <w:jc w:val="both"/>
      </w:pPr>
      <w:r>
        <w:t>На финансовое обеспечение государственного казенного учреждения Ростовской области «Казаки Дона» направлено в 2023 году 75,0 млн рублей.</w:t>
      </w:r>
    </w:p>
    <w:p w14:paraId="62030000">
      <w:pPr>
        <w:ind w:firstLine="709" w:left="0"/>
        <w:jc w:val="both"/>
      </w:pPr>
      <w:r>
        <w:t>На предоставление иных межбюджетных трансфертов бюджетам</w:t>
      </w:r>
      <w:r>
        <w:t xml:space="preserve"> муниципальных образований области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соответствии с Областным законом от 29.09.1999 № 47-ЗС «О казачьих дружинах в Ростовской области» направлено 413,5 млн рублей.</w:t>
      </w:r>
    </w:p>
    <w:p w14:paraId="63030000">
      <w:pPr>
        <w:ind w:firstLine="709" w:left="0"/>
        <w:jc w:val="both"/>
      </w:pPr>
      <w:r>
        <w:t>В 2023 году к несению государственной и иной службы привлечено 1 156 членов казачьих обществ войскового казачьего общества «</w:t>
      </w:r>
      <w:r>
        <w:t>Всевеликое</w:t>
      </w:r>
      <w:r>
        <w:t xml:space="preserve"> войско Донское».</w:t>
      </w:r>
    </w:p>
    <w:p w14:paraId="64030000">
      <w:pPr>
        <w:ind w:firstLine="709" w:left="0"/>
        <w:jc w:val="both"/>
      </w:pPr>
      <w:r>
        <w:t>Члены казачьих обществ войскового казачьего общества «</w:t>
      </w:r>
      <w:r>
        <w:t>Всевеликое</w:t>
      </w:r>
      <w:r>
        <w:t xml:space="preserve"> войско Донское» на постоянной основе принимают активное участие в профилактике терроризма и экстремизма, пожарной безопасности граждан и других мероприятиях. </w:t>
      </w:r>
    </w:p>
    <w:p w14:paraId="65030000">
      <w:pPr>
        <w:ind w:firstLine="709" w:left="0"/>
        <w:jc w:val="both"/>
      </w:pPr>
      <w:r>
        <w:t xml:space="preserve">В ходе совместных с правоохранительными органами мероприятий изъято незаконно хранящегося оружия различных систем 18 единиц, 417 единиц боеприпасов. Проведено 48 088 профилактических мероприятий по предупреждению чрезвычайных ситуаций, 15 626 мероприятий по охране окружающей среды. </w:t>
      </w:r>
    </w:p>
    <w:p w14:paraId="66030000">
      <w:pPr>
        <w:ind w:firstLine="709" w:left="0"/>
        <w:jc w:val="both"/>
      </w:pPr>
      <w:r>
        <w:t xml:space="preserve">На территории Ростовской области Азово-Черноморским территориальным управлением </w:t>
      </w:r>
      <w:r>
        <w:t>Росрыболовства</w:t>
      </w:r>
      <w:r>
        <w:t xml:space="preserve"> при взаимодействии с правоохранительными и природоохранными органами проведена спецоперация «Путина-2023», направленная на охрану водных ресурсов. </w:t>
      </w:r>
    </w:p>
    <w:p w14:paraId="67030000">
      <w:pPr>
        <w:ind w:firstLine="709" w:left="0"/>
        <w:jc w:val="both"/>
      </w:pPr>
      <w:r>
        <w:t>На финансовое обеспечение государственного казенного учреждения Ростовской области «</w:t>
      </w:r>
      <w:r>
        <w:t>Ростсистема</w:t>
      </w:r>
      <w:r>
        <w:t>» направлено в 2023 году 27,7 млн рублей.</w:t>
      </w:r>
    </w:p>
    <w:p w14:paraId="68030000">
      <w:pPr>
        <w:ind w:firstLine="709" w:left="0"/>
        <w:jc w:val="both"/>
      </w:pPr>
      <w:r>
        <w:t xml:space="preserve">В прошлом году силами специалистов данного учреждения на территории Ростовской области осуществлен мониторинг качества и безопасности алкогольной продукции, предназначенной для розничной продажи. Проведено 1 725 лабораторных исследований алкогольной продукции. </w:t>
      </w:r>
    </w:p>
    <w:p w14:paraId="69030000">
      <w:pPr>
        <w:tabs>
          <w:tab w:leader="none" w:pos="709" w:val="left"/>
        </w:tabs>
        <w:ind w:firstLine="709" w:left="0"/>
        <w:jc w:val="both"/>
      </w:pPr>
      <w:r>
        <w:rPr>
          <w:spacing w:val="-1"/>
        </w:rPr>
        <w:t xml:space="preserve">На обеспечение деятельности автономной некоммерческой организации </w:t>
      </w:r>
      <w:r>
        <w:t>«Агентство развития гражданских инициатив Ростовской области» направлено в 2023 году 64,2 млн рублей.</w:t>
      </w:r>
    </w:p>
    <w:p w14:paraId="6A030000">
      <w:pPr>
        <w:tabs>
          <w:tab w:leader="none" w:pos="709" w:val="left"/>
        </w:tabs>
        <w:ind w:firstLine="709" w:left="0"/>
        <w:jc w:val="both"/>
      </w:pPr>
      <w:r>
        <w:t>В прошлом году автономной некоммерческой организацией по 10 приоритетным направлениям проведен конкурс на получение грантов Губернатора Ростовской области на развитие гражданского общества.</w:t>
      </w:r>
    </w:p>
    <w:p w14:paraId="6B030000">
      <w:pPr>
        <w:ind/>
        <w:jc w:val="center"/>
        <w:outlineLvl w:val="2"/>
        <w:rPr>
          <w:b w:val="1"/>
        </w:rPr>
      </w:pPr>
    </w:p>
    <w:p w14:paraId="6C030000">
      <w:pPr>
        <w:ind/>
        <w:jc w:val="center"/>
        <w:outlineLvl w:val="2"/>
        <w:rPr>
          <w:b w:val="1"/>
        </w:rPr>
      </w:pPr>
    </w:p>
    <w:p w14:paraId="6D030000">
      <w:pPr>
        <w:ind/>
        <w:jc w:val="center"/>
        <w:outlineLvl w:val="2"/>
        <w:rPr>
          <w:b w:val="1"/>
        </w:rPr>
      </w:pPr>
    </w:p>
    <w:p w14:paraId="6E030000">
      <w:pPr>
        <w:ind/>
        <w:jc w:val="center"/>
        <w:outlineLvl w:val="2"/>
        <w:rPr>
          <w:b w:val="1"/>
        </w:rPr>
      </w:pPr>
    </w:p>
    <w:p w14:paraId="6F030000">
      <w:pPr>
        <w:ind/>
        <w:jc w:val="center"/>
        <w:outlineLvl w:val="2"/>
        <w:rPr>
          <w:b w:val="1"/>
        </w:rPr>
      </w:pPr>
      <w:r>
        <w:rPr>
          <w:b w:val="1"/>
        </w:rPr>
        <w:t>РАЗДЕЛ</w:t>
      </w:r>
    </w:p>
    <w:p w14:paraId="70030000">
      <w:pPr>
        <w:ind/>
        <w:jc w:val="center"/>
        <w:outlineLvl w:val="2"/>
        <w:rPr>
          <w:b w:val="1"/>
        </w:rPr>
      </w:pPr>
      <w:r>
        <w:rPr>
          <w:b w:val="1"/>
        </w:rPr>
        <w:t xml:space="preserve"> «НАЦИОНАЛЬНАЯ ОБОРОНА»</w:t>
      </w:r>
    </w:p>
    <w:p w14:paraId="71030000">
      <w:pPr>
        <w:ind w:firstLine="709" w:left="0"/>
        <w:jc w:val="both"/>
        <w:outlineLvl w:val="0"/>
      </w:pPr>
    </w:p>
    <w:p w14:paraId="72030000">
      <w:pPr>
        <w:ind w:firstLine="709" w:left="0"/>
        <w:jc w:val="both"/>
        <w:outlineLvl w:val="0"/>
      </w:pPr>
      <w:r>
        <w:t>Областной бюджет по разделу «Национальная оборона» за 2023 год исполнен в объеме 505,3 млн рублей, с ростом к уровню 2022 года на 338,5</w:t>
      </w:r>
      <w:r>
        <w:t> </w:t>
      </w:r>
      <w:r>
        <w:t>млн</w:t>
      </w:r>
      <w:r>
        <w:t> </w:t>
      </w:r>
      <w:r>
        <w:t>рублей или в 3 раза. Исполнение составило 92,7%.</w:t>
      </w:r>
    </w:p>
    <w:p w14:paraId="73030000">
      <w:pPr>
        <w:ind w:firstLine="709" w:left="0"/>
        <w:jc w:val="both"/>
      </w:pPr>
      <w:r>
        <w:t>Государственным казенным учреждением Ростовской области «Склады гражданской обороны» («Склады ГО») обеспечено своевременное обслуживание и поддержание в готовности объектов и имущества гражданской обороны.</w:t>
      </w:r>
    </w:p>
    <w:p w14:paraId="74030000">
      <w:pPr>
        <w:ind w:firstLine="709" w:left="0"/>
        <w:jc w:val="both"/>
        <w:rPr>
          <w:color w:val="000000"/>
          <w:spacing w:val="-1"/>
        </w:rPr>
      </w:pPr>
      <w:r>
        <w:t xml:space="preserve">Исполнение в рамках мероприятия по гражданской обороне, защите населения и территории субъекта Российской Федерации и финансового обеспечения деятельности государственного казенного учреждения Ростовской области </w:t>
      </w:r>
      <w:r>
        <w:rPr>
          <w:spacing w:val="-1"/>
        </w:rPr>
        <w:t>в 2023 году составило 28,7 млн рублей</w:t>
      </w:r>
      <w:r>
        <w:rPr>
          <w:spacing w:val="-1"/>
        </w:rPr>
        <w:t xml:space="preserve"> или</w:t>
      </w:r>
      <w:r>
        <w:rPr>
          <w:spacing w:val="-1"/>
        </w:rPr>
        <w:t xml:space="preserve"> 99,7 % плановых </w:t>
      </w:r>
      <w:r>
        <w:rPr>
          <w:color w:val="000000"/>
          <w:spacing w:val="-1"/>
        </w:rPr>
        <w:t>назначений.</w:t>
      </w:r>
    </w:p>
    <w:p w14:paraId="75030000">
      <w:pPr>
        <w:ind w:firstLine="709" w:left="0"/>
        <w:jc w:val="both"/>
        <w:rPr>
          <w:color w:val="000000"/>
          <w:spacing w:val="-1"/>
        </w:rPr>
      </w:pPr>
      <w:r>
        <w:rPr>
          <w:color w:val="000000"/>
        </w:rPr>
        <w:t xml:space="preserve">Расходы на предоставление субвенции на осуществление первичного воинского учета органами местного самоуправления поселений, муниципальных и городских округов </w:t>
      </w:r>
      <w:r>
        <w:rPr>
          <w:color w:val="000000"/>
          <w:spacing w:val="-1"/>
        </w:rPr>
        <w:t>в 2023 году составили 100,0 млн рублей</w:t>
      </w:r>
      <w:r>
        <w:rPr>
          <w:color w:val="000000"/>
          <w:spacing w:val="-1"/>
        </w:rPr>
        <w:t xml:space="preserve"> или</w:t>
      </w:r>
      <w:r>
        <w:rPr>
          <w:color w:val="000000"/>
          <w:spacing w:val="-1"/>
        </w:rPr>
        <w:t xml:space="preserve"> </w:t>
      </w:r>
      <w:r>
        <w:rPr>
          <w:color w:val="000000"/>
          <w:spacing w:val="-1"/>
        </w:rPr>
        <w:br/>
      </w:r>
      <w:r>
        <w:rPr>
          <w:color w:val="000000"/>
          <w:spacing w:val="-1"/>
        </w:rPr>
        <w:t>99,8 % плановых назначений.</w:t>
      </w:r>
    </w:p>
    <w:p w14:paraId="76030000">
      <w:pPr>
        <w:ind w:firstLine="709" w:left="0"/>
        <w:jc w:val="both"/>
        <w:rPr>
          <w:color w:val="000000"/>
        </w:rPr>
      </w:pPr>
      <w:r>
        <w:rPr>
          <w:color w:val="000000"/>
        </w:rPr>
        <w:t>Предоставлена единовременная выплата за достижения по комплектованию Вооруженных Сил Российской Федерации гражданскому персоналу военного комиссариата Ростовской области и работникам военно-учетных столов, осуществляющим первичный воинский учет на территориях Ростовской области, где отсутствуют военные комиссариаты в 2023 году в объеме 19,9 млн рублей.</w:t>
      </w:r>
    </w:p>
    <w:p w14:paraId="77030000">
      <w:pPr>
        <w:ind w:firstLine="709" w:left="0"/>
        <w:jc w:val="both"/>
        <w:rPr>
          <w:color w:val="000000"/>
        </w:rPr>
      </w:pPr>
      <w:r>
        <w:rPr>
          <w:color w:val="000000"/>
        </w:rPr>
        <w:t>Направлены средства на закупку техники и имущества военно-технического назначения в рамках финансирования расходов, связанных с проведением специальной военной операци</w:t>
      </w:r>
      <w:r>
        <w:rPr>
          <w:color w:val="000000"/>
        </w:rPr>
        <w:t>и</w:t>
      </w:r>
      <w:r>
        <w:rPr>
          <w:color w:val="000000"/>
        </w:rPr>
        <w:t>, в 2023 году в объеме 348,0 млн рублей.</w:t>
      </w:r>
    </w:p>
    <w:p w14:paraId="78030000">
      <w:pPr>
        <w:ind w:firstLine="709" w:left="0"/>
        <w:jc w:val="both"/>
        <w:rPr>
          <w:color w:val="000000"/>
          <w:spacing w:val="-1"/>
        </w:rPr>
      </w:pPr>
    </w:p>
    <w:p w14:paraId="79030000">
      <w:pPr>
        <w:ind/>
        <w:jc w:val="center"/>
        <w:outlineLvl w:val="2"/>
        <w:rPr>
          <w:b w:val="1"/>
        </w:rPr>
      </w:pPr>
      <w:r>
        <w:rPr>
          <w:b w:val="1"/>
        </w:rPr>
        <w:t>РАЗДЕЛ</w:t>
      </w:r>
    </w:p>
    <w:p w14:paraId="7A030000">
      <w:pPr>
        <w:ind/>
        <w:jc w:val="center"/>
        <w:outlineLvl w:val="2"/>
        <w:rPr>
          <w:b w:val="1"/>
        </w:rPr>
      </w:pPr>
      <w:r>
        <w:rPr>
          <w:b w:val="1"/>
        </w:rPr>
        <w:t xml:space="preserve">«НАЦИОНАЛЬНАЯ БЕЗОПАСНОСТЬ И </w:t>
      </w:r>
    </w:p>
    <w:p w14:paraId="7B030000">
      <w:pPr>
        <w:ind/>
        <w:jc w:val="center"/>
        <w:outlineLvl w:val="2"/>
        <w:rPr>
          <w:b w:val="1"/>
        </w:rPr>
      </w:pPr>
      <w:r>
        <w:rPr>
          <w:b w:val="1"/>
        </w:rPr>
        <w:t>ПРАВООХРАНИТЕЛЬНАЯ ДЕЯТЕЛЬНОСТЬ»</w:t>
      </w:r>
    </w:p>
    <w:p w14:paraId="7C030000">
      <w:pPr>
        <w:ind/>
        <w:jc w:val="center"/>
        <w:outlineLvl w:val="2"/>
        <w:rPr>
          <w:b w:val="1"/>
        </w:rPr>
      </w:pPr>
    </w:p>
    <w:p w14:paraId="7D030000">
      <w:pPr>
        <w:ind w:firstLine="709" w:left="0"/>
        <w:jc w:val="both"/>
        <w:outlineLvl w:val="0"/>
      </w:pPr>
      <w:r>
        <w:t>Областной бюджет по разделу «Национальная безопасность и правоохранительная деятельность» за 2023 год исполнен в объеме 3 076,4</w:t>
      </w:r>
      <w:r>
        <w:t> </w:t>
      </w:r>
      <w:r>
        <w:t>млн</w:t>
      </w:r>
      <w:r>
        <w:t> </w:t>
      </w:r>
      <w:r>
        <w:t>рублей, с ростом к уровню 2022 года на 644,6 млн рублей или на 26,5%. Исполнение составило 96,2%.</w:t>
      </w:r>
    </w:p>
    <w:p w14:paraId="7E030000">
      <w:pPr>
        <w:ind w:firstLine="709" w:left="0"/>
        <w:jc w:val="both"/>
      </w:pPr>
      <w:r>
        <w:t xml:space="preserve">Финансовое обеспечение деятельности департамента по предупреждению и ликвидации чрезвычайных ситуаций Ростовской области (62 штатные единицы) и подведомственных ему государственных казенных учреждений (1 420 штатных единиц) в 2023 году составило 939,9 млн рублей </w:t>
      </w:r>
      <w:r>
        <w:t xml:space="preserve">или </w:t>
      </w:r>
      <w:r>
        <w:t>99,3%</w:t>
      </w:r>
      <w:r>
        <w:t xml:space="preserve"> </w:t>
      </w:r>
      <w:r>
        <w:t>к плану.</w:t>
      </w:r>
    </w:p>
    <w:p w14:paraId="7F030000">
      <w:pPr>
        <w:ind w:firstLine="709" w:left="0"/>
        <w:jc w:val="both"/>
      </w:pPr>
      <w:r>
        <w:t>На о</w:t>
      </w:r>
      <w:r>
        <w:t xml:space="preserve">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на территории Ростовской области в 2023 году </w:t>
      </w:r>
      <w:r>
        <w:t>направлено 144,6 млн</w:t>
      </w:r>
      <w:r>
        <w:t xml:space="preserve"> рублей.</w:t>
      </w:r>
    </w:p>
    <w:p w14:paraId="80030000">
      <w:pPr>
        <w:ind w:firstLine="709" w:left="0"/>
        <w:jc w:val="both"/>
      </w:pPr>
      <w:r>
        <w:t xml:space="preserve">В результате выполнения данного мероприятия обеспечено устойчивое и бесперебойное функционирование интегрированных в аппаратно-программный комплекс «Безопасный город»  цифровых систем мониторинга, прогнозирования, </w:t>
      </w:r>
      <w:r>
        <w:t>предупреждения правонарушений, происшествий, чрезвычайных ситуаций и оперативного реагирования на них.</w:t>
      </w:r>
    </w:p>
    <w:p w14:paraId="81030000">
      <w:pPr>
        <w:ind w:firstLine="709" w:left="0"/>
        <w:jc w:val="both"/>
      </w:pPr>
      <w:r>
        <w:t xml:space="preserve">В 2023 году департаментом проведены тренировочные мероприятия по </w:t>
      </w:r>
      <w:r>
        <w:t>задействованию</w:t>
      </w:r>
      <w:r>
        <w:t xml:space="preserve"> системы оповещения Ростовской области с участием муниципальных образований области.  </w:t>
      </w:r>
    </w:p>
    <w:p w14:paraId="82030000">
      <w:pPr>
        <w:ind w:firstLine="709" w:left="0"/>
        <w:jc w:val="both"/>
      </w:pPr>
      <w:r>
        <w:t>Также расходы на модернизацию и поддержание в готовности региональной системы оповещения населения Ростовской области в 2023 году составил</w:t>
      </w:r>
      <w:r>
        <w:t>о</w:t>
      </w:r>
      <w:r>
        <w:t xml:space="preserve"> </w:t>
      </w:r>
      <w:r>
        <w:br/>
      </w:r>
      <w:r>
        <w:t>50,8 млн рублей.</w:t>
      </w:r>
    </w:p>
    <w:p w14:paraId="83030000">
      <w:pPr>
        <w:ind w:firstLine="709" w:left="0"/>
        <w:jc w:val="both"/>
      </w:pPr>
      <w:r>
        <w:t xml:space="preserve">В течение 2023 года созданы, поставлены на круглосуточное дежурство и оснащены необходимым оборудованием 5 новых пожарных частей в </w:t>
      </w:r>
      <w:r>
        <w:t>Кашарском</w:t>
      </w:r>
      <w:r>
        <w:t xml:space="preserve">, Азовском, Багаевском, Константиновском и </w:t>
      </w:r>
      <w:r>
        <w:t>Матвеево-Курганском</w:t>
      </w:r>
      <w:r>
        <w:t xml:space="preserve"> районах, что позволило повысить оперативные возможности службы при ликвидации пожаров, происшествий и чрезвычайных ситуаций в районе выездов пожарных частей.</w:t>
      </w:r>
    </w:p>
    <w:p w14:paraId="84030000">
      <w:pPr>
        <w:ind w:firstLine="709" w:left="0"/>
        <w:jc w:val="both"/>
      </w:pPr>
      <w:r>
        <w:t>Исполнение по расходам в рамках данного мероприятия по обеспечению пожарной бе</w:t>
      </w:r>
      <w:r>
        <w:t>зопасности в 2023 году составило</w:t>
      </w:r>
      <w:r>
        <w:t xml:space="preserve"> 126,5 млн рублей.</w:t>
      </w:r>
    </w:p>
    <w:p w14:paraId="85030000">
      <w:pPr>
        <w:ind w:firstLine="709" w:left="0"/>
        <w:jc w:val="both"/>
      </w:pPr>
      <w:r>
        <w:t xml:space="preserve">Мероприятия по обеспечению договоров на оказание услуг по тушению пожаров в населенных пунктах муниципальных районов Ростовской области, а также по защите населения и территории от чрезвычайных ситуаций в 2023 году исполнены в полном объеме в </w:t>
      </w:r>
      <w:r>
        <w:t xml:space="preserve">общей </w:t>
      </w:r>
      <w:r>
        <w:t xml:space="preserve">сумме </w:t>
      </w:r>
      <w:r>
        <w:t>10,6</w:t>
      </w:r>
      <w:r>
        <w:t xml:space="preserve"> млн рублей.</w:t>
      </w:r>
    </w:p>
    <w:p w14:paraId="86030000">
      <w:pPr>
        <w:ind w:firstLine="709" w:left="0"/>
        <w:jc w:val="both"/>
      </w:pPr>
      <w:r>
        <w:t>Расходы по развитию и сопровождению цифровой инфраструктуры и обеспечению защиты информации департамента по предупреждению и ликвидации чрезвычайных ситуаций Ростовской области в 2023 году составили 94,7% плановых назначений или 1,8 млн рублей.</w:t>
      </w:r>
    </w:p>
    <w:p w14:paraId="87030000">
      <w:pPr>
        <w:ind w:firstLine="709" w:left="0"/>
        <w:jc w:val="both"/>
      </w:pPr>
      <w:r>
        <w:t>Внедрение своевременной системы вызова экстренных оперативных служб (система-112) и информирования (система-122) повлияло на рост доверия населения и увеличило количество обращений граждан на номера «112» и «122».</w:t>
      </w:r>
    </w:p>
    <w:p w14:paraId="88030000">
      <w:pPr>
        <w:ind w:firstLine="709" w:left="0"/>
        <w:jc w:val="both"/>
      </w:pPr>
      <w:r>
        <w:t>Так, обеспечение функционирования службы оперативной помощи гражданам по единому номеру «122» в 202</w:t>
      </w:r>
      <w:r>
        <w:t>3 году составило 4,6 млн</w:t>
      </w:r>
      <w:r>
        <w:t xml:space="preserve"> рублей</w:t>
      </w:r>
      <w:r>
        <w:t>.</w:t>
      </w:r>
    </w:p>
    <w:p w14:paraId="89030000">
      <w:pPr>
        <w:ind w:firstLine="709" w:left="0"/>
        <w:jc w:val="both"/>
      </w:pPr>
      <w:r>
        <w:t>Исполнение по расходам на обеспечение функционирования и поддержания в постоянной готовности системы обеспечения вызовов экстренных оперативных служб по единому номеру «112»  в 2023 году составили 49,7 млн рублей</w:t>
      </w:r>
      <w:r>
        <w:t>.</w:t>
      </w:r>
    </w:p>
    <w:p w14:paraId="8A030000">
      <w:pPr>
        <w:ind w:firstLine="709" w:left="0"/>
        <w:jc w:val="both"/>
      </w:pPr>
      <w:r>
        <w:t xml:space="preserve">В результате выполнения данных мероприятий обеспечено сокращение до минимума времени для реагирования экстренных оперативных служб при возникновении происшествий, чрезвычайных ситуаций и пожаров. </w:t>
      </w:r>
    </w:p>
    <w:p w14:paraId="8B030000">
      <w:pPr>
        <w:ind w:firstLine="709" w:left="0"/>
        <w:jc w:val="both"/>
      </w:pPr>
      <w:r>
        <w:t xml:space="preserve">Средства 2023 года на </w:t>
      </w:r>
      <w:r>
        <w:t xml:space="preserve">предоставление </w:t>
      </w:r>
      <w:r>
        <w:t>субсиди</w:t>
      </w:r>
      <w:r>
        <w:t>и</w:t>
      </w:r>
      <w:r>
        <w:t xml:space="preserve"> войсковому казачьему обществу «</w:t>
      </w:r>
      <w:r>
        <w:t>Всевеликое</w:t>
      </w:r>
      <w:r>
        <w:t xml:space="preserve"> войско Донское» на оказание содействия в тушении пожаров на территории Ростовской области исполнены в полном объеме в сумме 29,1 млн рублей.</w:t>
      </w:r>
    </w:p>
    <w:p w14:paraId="8C030000">
      <w:pPr>
        <w:ind w:firstLine="709" w:left="0"/>
        <w:jc w:val="both"/>
      </w:pPr>
      <w:r>
        <w:t>Кроме того, исполнение по субсидии на обеспечение первичных мер пожарной безопасности составило 215,2 млн рублей, что составляет 100% плановых назначений.</w:t>
      </w:r>
    </w:p>
    <w:p w14:paraId="8D030000">
      <w:pPr>
        <w:ind w:firstLine="709" w:left="0"/>
        <w:jc w:val="both"/>
        <w:rPr>
          <w:b w:val="1"/>
        </w:rPr>
      </w:pPr>
      <w:r>
        <w:t>В отчетном году на развертывание и содержание пунктов временного размещения и питания для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w:t>
      </w:r>
      <w:r>
        <w:t xml:space="preserve">агирования, вынужденно покинувших жилые </w:t>
      </w:r>
      <w:r>
        <w:t>помещения и находившихся в пунктах временного размещения и питания на территории Ростовской области, направлены средства</w:t>
      </w:r>
      <w:r>
        <w:t xml:space="preserve"> в сумме </w:t>
      </w:r>
      <w:r>
        <w:t>1</w:t>
      </w:r>
      <w:r>
        <w:t> </w:t>
      </w:r>
      <w:r>
        <w:t>706,6</w:t>
      </w:r>
      <w:r>
        <w:t> </w:t>
      </w:r>
      <w:r>
        <w:t>млн</w:t>
      </w:r>
      <w:r>
        <w:t> </w:t>
      </w:r>
      <w:r>
        <w:t>рублей.</w:t>
      </w:r>
    </w:p>
    <w:p w14:paraId="8E030000">
      <w:pPr>
        <w:ind/>
        <w:jc w:val="center"/>
        <w:outlineLvl w:val="2"/>
        <w:rPr>
          <w:b w:val="1"/>
        </w:rPr>
      </w:pPr>
    </w:p>
    <w:p w14:paraId="8F030000">
      <w:pPr>
        <w:ind/>
        <w:jc w:val="center"/>
        <w:outlineLvl w:val="2"/>
        <w:rPr>
          <w:b w:val="1"/>
        </w:rPr>
      </w:pPr>
      <w:r>
        <w:rPr>
          <w:b w:val="1"/>
        </w:rPr>
        <w:t>РАЗДЕЛ</w:t>
      </w:r>
    </w:p>
    <w:p w14:paraId="90030000">
      <w:pPr>
        <w:ind/>
        <w:jc w:val="center"/>
        <w:outlineLvl w:val="2"/>
        <w:rPr>
          <w:b w:val="1"/>
        </w:rPr>
      </w:pPr>
      <w:r>
        <w:rPr>
          <w:b w:val="1"/>
        </w:rPr>
        <w:t>«НАЦИОНАЛЬНАЯ ЭКОНОМИКА»</w:t>
      </w:r>
    </w:p>
    <w:p w14:paraId="91030000">
      <w:pPr>
        <w:ind/>
        <w:jc w:val="center"/>
        <w:outlineLvl w:val="2"/>
        <w:rPr>
          <w:b w:val="1"/>
        </w:rPr>
      </w:pPr>
    </w:p>
    <w:p w14:paraId="92030000">
      <w:pPr>
        <w:ind w:firstLine="709" w:left="0"/>
        <w:jc w:val="both"/>
        <w:outlineLvl w:val="0"/>
      </w:pPr>
      <w:r>
        <w:t>Областной бюджет по разделу «Национальная экономика» за 2023 год исполнен в объеме 58 765,8 млн рублей, с ростом к уровню 2022 года на 15 242,9</w:t>
      </w:r>
      <w:r>
        <w:t> </w:t>
      </w:r>
      <w:r>
        <w:t>млн рублей или на 35,0%. Исполнение составило 98,5%.</w:t>
      </w:r>
    </w:p>
    <w:p w14:paraId="93030000">
      <w:pPr>
        <w:ind/>
        <w:jc w:val="both"/>
        <w:rPr>
          <w:sz w:val="20"/>
        </w:rPr>
      </w:pPr>
    </w:p>
    <w:p w14:paraId="94030000">
      <w:pPr>
        <w:ind w:firstLine="709" w:left="0"/>
        <w:jc w:val="both"/>
        <w:rPr>
          <w:b w:val="1"/>
          <w:i w:val="1"/>
        </w:rPr>
      </w:pPr>
      <w:r>
        <w:rPr>
          <w:b w:val="1"/>
          <w:i w:val="1"/>
        </w:rPr>
        <w:t xml:space="preserve">Подраздел «Общеэкономические вопросы» </w:t>
      </w:r>
    </w:p>
    <w:p w14:paraId="95030000">
      <w:pPr>
        <w:ind w:firstLine="709" w:left="0"/>
        <w:jc w:val="both"/>
      </w:pPr>
      <w:r>
        <w:t xml:space="preserve">В 2023 году на осуществление полномочий Российской Федерации </w:t>
      </w:r>
      <w:r>
        <w:rPr>
          <w:b w:val="1"/>
          <w:i w:val="1"/>
        </w:rPr>
        <w:t>в области содействия занятости</w:t>
      </w:r>
      <w:r>
        <w:t xml:space="preserve"> населения, включая расходы по осуществлению этих полномочий, направлены средства областного бюджета в объеме 792,4</w:t>
      </w:r>
      <w:r>
        <w:t> </w:t>
      </w:r>
      <w:r>
        <w:t>млн</w:t>
      </w:r>
      <w:r>
        <w:t> </w:t>
      </w:r>
      <w:r>
        <w:t>рублей, что позволило:</w:t>
      </w:r>
    </w:p>
    <w:p w14:paraId="96030000">
      <w:pPr>
        <w:ind w:firstLine="709" w:left="0"/>
        <w:jc w:val="both"/>
      </w:pPr>
      <w:r>
        <w:t>в рамках информирования о положении на рынке труда разместить в средствах массовой информации 20 905 печатных и электронных материалов об услугах службы занятости населения, на телеканалах Ростовской области выпустить в эфир 140 информационных сюжетов, на радиостанциях – 92</w:t>
      </w:r>
      <w:r>
        <w:t> </w:t>
      </w:r>
      <w:r>
        <w:t>информационных сообщения;</w:t>
      </w:r>
    </w:p>
    <w:p w14:paraId="97030000">
      <w:pPr>
        <w:ind w:firstLine="709" w:left="0"/>
        <w:jc w:val="both"/>
      </w:pPr>
      <w:r>
        <w:t xml:space="preserve">провести 1 158 ярмарок вакансий и учебных рабочих мест; </w:t>
      </w:r>
    </w:p>
    <w:p w14:paraId="98030000">
      <w:pPr>
        <w:ind w:firstLine="709" w:left="0"/>
        <w:jc w:val="both"/>
      </w:pPr>
      <w:r>
        <w:t xml:space="preserve">принять участие в общественных работах 2 082 гражданам; </w:t>
      </w:r>
    </w:p>
    <w:p w14:paraId="99030000">
      <w:pPr>
        <w:ind w:firstLine="709" w:left="0"/>
        <w:jc w:val="both"/>
      </w:pPr>
      <w:r>
        <w:t>трудоустроить в свободное от учебы время на временную работу 11</w:t>
      </w:r>
      <w:r>
        <w:t> </w:t>
      </w:r>
      <w:r>
        <w:t>997</w:t>
      </w:r>
      <w:r>
        <w:t> </w:t>
      </w:r>
      <w:r>
        <w:t>человек из числа несовершеннолетних граждан в возрасте от 14 до 18 лет;</w:t>
      </w:r>
    </w:p>
    <w:p w14:paraId="9A030000">
      <w:pPr>
        <w:ind w:firstLine="709" w:left="0"/>
        <w:jc w:val="both"/>
      </w:pPr>
      <w:r>
        <w:t xml:space="preserve">трудоустроить на временные работы 631 безработного гражданина, испытывающего трудности в поиске работы; </w:t>
      </w:r>
    </w:p>
    <w:p w14:paraId="9B030000">
      <w:pPr>
        <w:ind w:firstLine="709" w:left="0"/>
        <w:jc w:val="both"/>
      </w:pPr>
      <w:r>
        <w:t xml:space="preserve">трудоустроить на временные работы 102 безработных граждан в возрасте от 18 до 25 лет, имеющих среднее профессиональное образование или высшее образование и ищущих работу в течение года </w:t>
      </w:r>
      <w:r>
        <w:t>с даты выдачи</w:t>
      </w:r>
      <w:r>
        <w:t xml:space="preserve"> им документа об образовании или квалификации; </w:t>
      </w:r>
    </w:p>
    <w:p w14:paraId="9C030000">
      <w:pPr>
        <w:ind w:firstLine="709" w:left="0"/>
        <w:jc w:val="both"/>
      </w:pPr>
      <w:r>
        <w:t xml:space="preserve">предоставить государственные услуги по социальной адаптации безработных граждан на рынке труда Ростовской области для 7 608 человек; </w:t>
      </w:r>
    </w:p>
    <w:p w14:paraId="9D030000">
      <w:pPr>
        <w:ind w:firstLine="709" w:left="0"/>
        <w:jc w:val="both"/>
      </w:pPr>
      <w:r>
        <w:t>оказать услуги по психологической поддержке 6 326 безработным гражданам;</w:t>
      </w:r>
    </w:p>
    <w:p w14:paraId="9E030000">
      <w:pPr>
        <w:ind w:firstLine="709" w:left="0"/>
        <w:jc w:val="both"/>
      </w:pPr>
      <w:r>
        <w:t xml:space="preserve">оказать содействие в организации </w:t>
      </w:r>
      <w:r>
        <w:t>самозанятости</w:t>
      </w:r>
      <w:r>
        <w:t xml:space="preserve"> 1 046 безработным гражданам в виде финансовой помощи на подготовку документов, предоставляемых при государственной регистрации юридических лиц и индивидуальных предпринимателей;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w:t>
      </w:r>
    </w:p>
    <w:p w14:paraId="9F030000">
      <w:pPr>
        <w:ind w:firstLine="709" w:left="0"/>
        <w:jc w:val="both"/>
      </w:pPr>
      <w:r>
        <w:t xml:space="preserve">пройти профессиональное </w:t>
      </w:r>
      <w:r>
        <w:t>обучение по направлению</w:t>
      </w:r>
      <w:r>
        <w:t xml:space="preserve"> органов службы занятости населения 2 307 безработным гражданам;</w:t>
      </w:r>
    </w:p>
    <w:p w14:paraId="A0030000">
      <w:pPr>
        <w:ind w:firstLine="737" w:left="0"/>
        <w:jc w:val="both"/>
      </w:pPr>
      <w:r>
        <w:t>оказать содействие 82 безработным гражданам в переезде и членам их семей в переселении в другую местность для трудоустройства по направлению органов службы занятости населения;</w:t>
      </w:r>
    </w:p>
    <w:p w14:paraId="A1030000">
      <w:pPr>
        <w:ind w:firstLine="709" w:left="0"/>
        <w:jc w:val="both"/>
      </w:pPr>
      <w:r>
        <w:t>организовать наставничество при трудоустройстве 100 молодых специалистов, обратившихся в службу занятости населения;</w:t>
      </w:r>
    </w:p>
    <w:p w14:paraId="A2030000">
      <w:pPr>
        <w:ind w:firstLine="709" w:left="0"/>
        <w:jc w:val="both"/>
      </w:pPr>
      <w:r>
        <w:t>организовать опережающее профессиональное обучение и дополнительное профессиональное образование для 13 работников организаций, находящихся под риском увольнения.</w:t>
      </w:r>
    </w:p>
    <w:p w14:paraId="A3030000">
      <w:pPr>
        <w:ind w:firstLine="709" w:left="0"/>
        <w:jc w:val="both"/>
      </w:pPr>
      <w:r>
        <w:t xml:space="preserve">В 2023 году рамках реализации </w:t>
      </w:r>
      <w:r>
        <w:rPr>
          <w:b w:val="1"/>
          <w:i w:val="1"/>
        </w:rPr>
        <w:t xml:space="preserve">национального проекта «Демография» </w:t>
      </w:r>
      <w:r>
        <w:rPr>
          <w:b w:val="1"/>
          <w:i w:val="1"/>
        </w:rPr>
        <w:t>по региональному проекту «</w:t>
      </w:r>
      <w:r>
        <w:rPr>
          <w:b w:val="1"/>
          <w:i w:val="1"/>
        </w:rPr>
        <w:t>Содействие занятости</w:t>
      </w:r>
      <w:r>
        <w:rPr>
          <w:b w:val="1"/>
          <w:i w:val="1"/>
        </w:rPr>
        <w:t>»</w:t>
      </w:r>
      <w:r>
        <w:t xml:space="preserve"> </w:t>
      </w:r>
      <w:r>
        <w:t>реализованы дополнительные мероприятия, направленные на снижение напряженности на рынке труда (проведение общественных, временных работ). На указанные цели направлено 34,2 млн рублей, из них за счет средств федерального бюджета – 33,8 млн рублей.</w:t>
      </w:r>
    </w:p>
    <w:p w14:paraId="A4030000">
      <w:pPr>
        <w:ind w:firstLine="709" w:left="0"/>
        <w:jc w:val="both"/>
      </w:pPr>
      <w:r>
        <w:t xml:space="preserve">Сложившаяся в Ростовской области система оказания </w:t>
      </w:r>
      <w:r>
        <w:t>профориентационных</w:t>
      </w:r>
      <w:r>
        <w:t xml:space="preserve"> услуг населению (различные технологии и формы работы, современная методическая база) позволила оказать качественные адресные услуги 118 596 гражданам.</w:t>
      </w:r>
    </w:p>
    <w:p w14:paraId="A5030000">
      <w:pPr>
        <w:ind w:firstLine="709" w:left="0"/>
        <w:jc w:val="both"/>
      </w:pPr>
      <w:r>
        <w:t xml:space="preserve">В течение отчетного года обеспечено трудоустройство 41 984 человек из числа обратившихся в органы службы занятости с целью поиска подходящей работы или 105 % к программному показателю. </w:t>
      </w:r>
    </w:p>
    <w:p w14:paraId="A6030000">
      <w:pPr>
        <w:ind w:firstLine="709" w:left="0"/>
        <w:jc w:val="both"/>
        <w:rPr>
          <w:spacing w:val="-1"/>
        </w:rPr>
      </w:pPr>
      <w:r>
        <w:rPr>
          <w:spacing w:val="-1"/>
        </w:rPr>
        <w:t xml:space="preserve">Также по данному подразделу расходы были направлены </w:t>
      </w:r>
      <w:r>
        <w:rPr>
          <w:spacing w:val="-1"/>
        </w:rPr>
        <w:t>на</w:t>
      </w:r>
      <w:r>
        <w:rPr>
          <w:spacing w:val="-1"/>
        </w:rPr>
        <w:t>:</w:t>
      </w:r>
    </w:p>
    <w:p w14:paraId="A7030000">
      <w:pPr>
        <w:widowControl w:val="0"/>
        <w:ind w:firstLine="709" w:left="0"/>
        <w:jc w:val="both"/>
        <w:outlineLvl w:val="1"/>
      </w:pPr>
      <w:r>
        <w:t>финансовое обеспечение деятельности министерства промышленности и энергетики Ростовской области, управления государственной службы занятости населения Ростовской области, региональной службы по тарифам Ростовской област</w:t>
      </w:r>
      <w:r>
        <w:t>и в 2023 году в сумме 364,6 млн</w:t>
      </w:r>
      <w:r>
        <w:t xml:space="preserve"> рублей;</w:t>
      </w:r>
    </w:p>
    <w:p w14:paraId="A8030000">
      <w:pPr>
        <w:ind w:firstLine="709" w:left="0"/>
        <w:jc w:val="both"/>
      </w:pPr>
      <w:r>
        <w:t xml:space="preserve">развитие и сопровождение цифровой </w:t>
      </w:r>
      <w:r>
        <w:t>инфраструктуры</w:t>
      </w:r>
      <w:r>
        <w:t xml:space="preserve"> и защиту информации министерства промышленности и энергетики, управления государственной службы занятости населения, региональной службы по тарифам Ростовской области в 2023 году </w:t>
      </w:r>
      <w:r>
        <w:t>в объеме</w:t>
      </w:r>
      <w:r>
        <w:t xml:space="preserve"> 4,3 млн рублей;</w:t>
      </w:r>
    </w:p>
    <w:p w14:paraId="A9030000">
      <w:pPr>
        <w:ind w:firstLine="709" w:left="0"/>
        <w:jc w:val="both"/>
        <w:rPr>
          <w:color w:themeColor="text1" w:val="000000"/>
        </w:rPr>
      </w:pPr>
      <w:r>
        <w:t>предоставление субвенций бюджетам городских округов на осуществление полномочий по государственному регулированию тарифов на перевозку пассажиров и багажа (3,5 штатных единицы) 2023</w:t>
      </w:r>
      <w:r>
        <w:rPr>
          <w:color w:themeColor="text1" w:val="000000"/>
        </w:rPr>
        <w:t xml:space="preserve"> году в сумме 2,3 млн рублей.</w:t>
      </w:r>
    </w:p>
    <w:p w14:paraId="AA030000">
      <w:pPr>
        <w:ind/>
        <w:jc w:val="both"/>
      </w:pPr>
    </w:p>
    <w:p w14:paraId="AB030000">
      <w:pPr>
        <w:ind w:firstLine="709" w:left="0"/>
        <w:jc w:val="both"/>
        <w:rPr>
          <w:b w:val="1"/>
          <w:i w:val="1"/>
        </w:rPr>
      </w:pPr>
      <w:r>
        <w:rPr>
          <w:b w:val="1"/>
          <w:i w:val="1"/>
        </w:rPr>
        <w:t>Подраздел «Топливно-энергетический комплекс»</w:t>
      </w:r>
    </w:p>
    <w:p w14:paraId="AC030000">
      <w:pPr>
        <w:ind w:firstLine="709" w:left="0"/>
        <w:jc w:val="both"/>
      </w:pPr>
      <w:r>
        <w:t>На реализацию мероприятий по развитию рынка газомоторного топлива в 2023 году направлены средства федерального и областного бюджетов в размере 71,1 млн  рублей.</w:t>
      </w:r>
    </w:p>
    <w:p w14:paraId="AD030000">
      <w:pPr>
        <w:ind w:firstLine="709" w:left="0"/>
        <w:jc w:val="both"/>
      </w:pPr>
      <w:r>
        <w:t>В рамках основного мероприятия введено в эксплуатацию 3 объекта заправки транспортных средств компримированным природным газом, а также завершено строительство 1 завода по производству сжиженного природного газа.</w:t>
      </w:r>
    </w:p>
    <w:p w14:paraId="AE030000">
      <w:pPr>
        <w:ind/>
        <w:jc w:val="both"/>
      </w:pPr>
    </w:p>
    <w:p w14:paraId="AF030000">
      <w:pPr>
        <w:pStyle w:val="Style_5"/>
        <w:spacing w:after="0" w:before="0"/>
        <w:ind w:firstLine="709" w:left="0"/>
        <w:jc w:val="both"/>
        <w:rPr>
          <w:rFonts w:ascii="Times New Roman" w:hAnsi="Times New Roman"/>
          <w:i w:val="1"/>
          <w:sz w:val="28"/>
        </w:rPr>
      </w:pPr>
      <w:r>
        <w:rPr>
          <w:rFonts w:ascii="Times New Roman" w:hAnsi="Times New Roman"/>
          <w:i w:val="1"/>
          <w:sz w:val="28"/>
        </w:rPr>
        <w:t xml:space="preserve">Подраздел «Воспроизводство минерально-сырьевой базы» </w:t>
      </w:r>
    </w:p>
    <w:p w14:paraId="B0030000">
      <w:pPr>
        <w:ind w:firstLine="709" w:left="0"/>
        <w:jc w:val="both"/>
      </w:pPr>
      <w:r>
        <w:t>В рамках данного подраздела в 2023 году направлены средства на выполнение мероприятий по созданию условий для повышения эффективности использования недр и проведение государственной экспертизы запасов общераспространенных полезных ископаемых и подземных вод, геологической информации о предоставляемых в пользование участках недр местного значения в объеме 0,2 млн рублей.</w:t>
      </w:r>
    </w:p>
    <w:p w14:paraId="B1030000">
      <w:pPr>
        <w:ind w:firstLine="709" w:left="0"/>
        <w:jc w:val="both"/>
      </w:pPr>
      <w:r>
        <w:t>За счет выделенных сре</w:t>
      </w:r>
      <w:r>
        <w:t>дств пр</w:t>
      </w:r>
      <w:r>
        <w:t>оведены государственные экспертизы запасов общераспространенных полезных ископаемых (подготовлено 34 сводных экспертных заключения по объектам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14:paraId="B2030000">
      <w:pPr>
        <w:ind w:firstLine="709" w:left="0"/>
        <w:jc w:val="both"/>
      </w:pPr>
    </w:p>
    <w:p w14:paraId="B3030000">
      <w:pPr>
        <w:pStyle w:val="Style_5"/>
        <w:spacing w:after="0" w:before="0"/>
        <w:ind w:firstLine="709" w:left="0"/>
        <w:jc w:val="both"/>
        <w:rPr>
          <w:rFonts w:ascii="Times New Roman" w:hAnsi="Times New Roman"/>
          <w:i w:val="1"/>
          <w:sz w:val="28"/>
        </w:rPr>
      </w:pPr>
      <w:r>
        <w:rPr>
          <w:rFonts w:ascii="Times New Roman" w:hAnsi="Times New Roman"/>
          <w:i w:val="1"/>
          <w:sz w:val="28"/>
        </w:rPr>
        <w:t xml:space="preserve">Подраздел «Сельское хозяйство и рыболовство» </w:t>
      </w:r>
    </w:p>
    <w:p w14:paraId="B4030000">
      <w:pPr>
        <w:widowControl w:val="0"/>
        <w:ind w:firstLine="709" w:left="0"/>
        <w:jc w:val="both"/>
      </w:pPr>
      <w:r>
        <w:rPr>
          <w:spacing w:val="-1"/>
        </w:rPr>
        <w:t xml:space="preserve">На развитие отраслей агропромышленного комплекса </w:t>
      </w:r>
      <w:r>
        <w:t>в 2023 году направлено 5 895,8 млн рублей.</w:t>
      </w:r>
    </w:p>
    <w:p w14:paraId="B5030000">
      <w:pPr>
        <w:ind w:firstLine="709" w:left="0"/>
        <w:jc w:val="both"/>
      </w:pPr>
      <w:r>
        <w:t xml:space="preserve">Основной объем средств на государственную поддержку сельского хозяйства региона предусматривается с участием консолидированных субсидий из федерального бюджета – «компенсирующей» и «стимулирующей». </w:t>
      </w:r>
    </w:p>
    <w:p w14:paraId="B6030000">
      <w:pPr>
        <w:ind w:firstLine="709" w:left="0"/>
        <w:jc w:val="both"/>
      </w:pPr>
      <w:r>
        <w:rPr>
          <w:spacing w:val="-1"/>
        </w:rPr>
        <w:t xml:space="preserve">Государственная поддержка в рамках </w:t>
      </w:r>
      <w:r>
        <w:t xml:space="preserve">стимулирования развития приоритетных </w:t>
      </w:r>
      <w:r>
        <w:t>подотраслей</w:t>
      </w:r>
      <w:r>
        <w:t xml:space="preserve"> агропромышленного комплекса и развитие малых форм хозяйствования </w:t>
      </w:r>
      <w:r>
        <w:rPr>
          <w:spacing w:val="-1"/>
        </w:rPr>
        <w:t xml:space="preserve">предоставлена </w:t>
      </w:r>
      <w:r>
        <w:t>в объеме 552,5 млн рублей.</w:t>
      </w:r>
    </w:p>
    <w:p w14:paraId="B7030000">
      <w:pPr>
        <w:ind w:firstLine="709" w:left="0"/>
        <w:jc w:val="both"/>
      </w:pPr>
      <w:r>
        <w:rPr>
          <w:spacing w:val="-1"/>
        </w:rPr>
        <w:t xml:space="preserve">Государственная поддержка в рамках </w:t>
      </w:r>
      <w:r>
        <w:t xml:space="preserve">поддержки сельскохозяйственного производства по </w:t>
      </w:r>
      <w:r>
        <w:t>отдельным</w:t>
      </w:r>
      <w:r>
        <w:t xml:space="preserve"> </w:t>
      </w:r>
      <w:r>
        <w:t>подотраслям</w:t>
      </w:r>
      <w:r>
        <w:t xml:space="preserve"> растениеводства и животноводства</w:t>
      </w:r>
      <w:r>
        <w:rPr>
          <w:spacing w:val="-1"/>
        </w:rPr>
        <w:t xml:space="preserve"> –</w:t>
      </w:r>
      <w:r>
        <w:t xml:space="preserve"> в объеме 750,2 млн рублей.</w:t>
      </w:r>
    </w:p>
    <w:p w14:paraId="B8030000">
      <w:pPr>
        <w:tabs>
          <w:tab w:leader="none" w:pos="851" w:val="left"/>
        </w:tabs>
        <w:ind w:firstLine="709" w:left="0"/>
        <w:jc w:val="both"/>
        <w:rPr>
          <w:spacing w:val="-4"/>
        </w:rPr>
      </w:pPr>
      <w:r>
        <w:rPr>
          <w:spacing w:val="-1"/>
        </w:rPr>
        <w:t>В прошлом году на развитие растениеводства направлено 2 408,1</w:t>
      </w:r>
      <w:r>
        <w:t> </w:t>
      </w:r>
      <w:r>
        <w:t>млн</w:t>
      </w:r>
      <w:r>
        <w:t> </w:t>
      </w:r>
      <w:r>
        <w:t>рублей. Собран очередной рекордный урожай зерновых культур – 1</w:t>
      </w:r>
      <w:r>
        <w:t>6,4 млн тонн, что на 6 %</w:t>
      </w:r>
      <w:r>
        <w:t xml:space="preserve"> больше, чем в 2022 году. П</w:t>
      </w:r>
      <w:r>
        <w:rPr>
          <w:spacing w:val="-4"/>
        </w:rPr>
        <w:t>оставлен рекорд по валовому сбору подсолнечник</w:t>
      </w:r>
      <w:r>
        <w:rPr>
          <w:spacing w:val="-4"/>
        </w:rPr>
        <w:t>а – 2,3 млн тонн (+ 26 %</w:t>
      </w:r>
      <w:r>
        <w:rPr>
          <w:spacing w:val="-4"/>
        </w:rPr>
        <w:t xml:space="preserve"> к 2022 году). </w:t>
      </w:r>
    </w:p>
    <w:p w14:paraId="B9030000">
      <w:pPr>
        <w:tabs>
          <w:tab w:leader="none" w:pos="993" w:val="left"/>
        </w:tabs>
        <w:ind w:firstLine="709" w:left="0"/>
        <w:jc w:val="both"/>
        <w:rPr>
          <w:spacing w:val="-4"/>
        </w:rPr>
      </w:pPr>
      <w:r>
        <w:rPr>
          <w:spacing w:val="-4"/>
        </w:rPr>
        <w:t>Полученные результаты позволили Ростовской области возглавить рейтинг регионов России по производству данных сельскохозяйственных культур.</w:t>
      </w:r>
    </w:p>
    <w:p w14:paraId="BA030000">
      <w:pPr>
        <w:tabs>
          <w:tab w:leader="none" w:pos="993" w:val="left"/>
        </w:tabs>
        <w:ind w:firstLine="709" w:left="0"/>
        <w:jc w:val="both"/>
        <w:rPr>
          <w:spacing w:val="-4"/>
        </w:rPr>
      </w:pPr>
      <w:r>
        <w:rPr>
          <w:spacing w:val="-4"/>
        </w:rPr>
        <w:t>Положительная динамика достигнута и по другим значимым для области культурам.</w:t>
      </w:r>
    </w:p>
    <w:p w14:paraId="BB030000">
      <w:pPr>
        <w:ind w:firstLine="709" w:left="0"/>
        <w:jc w:val="both"/>
        <w:outlineLvl w:val="0"/>
      </w:pPr>
      <w:r>
        <w:t xml:space="preserve">На развитие виноградарства и виноделия направлено 57,5 млн рублей. </w:t>
      </w:r>
    </w:p>
    <w:p w14:paraId="BC030000">
      <w:pPr>
        <w:ind w:firstLine="709" w:left="0"/>
        <w:jc w:val="both"/>
        <w:outlineLvl w:val="0"/>
      </w:pPr>
      <w:r>
        <w:rPr>
          <w:spacing w:val="-4"/>
        </w:rPr>
        <w:t xml:space="preserve">С помощью государственной поддержки проведена закладка виноградников на площади 56 гектаров, многолетних насаждений – 186,7 гектара. Просубсидировано проведение </w:t>
      </w:r>
      <w:r>
        <w:rPr>
          <w:spacing w:val="-4"/>
        </w:rPr>
        <w:t>уходных</w:t>
      </w:r>
      <w:r>
        <w:rPr>
          <w:spacing w:val="-4"/>
        </w:rPr>
        <w:t xml:space="preserve"> работ на виноградниках автохтонных сортов в плодоносящем возрасте на площади 253,9 гектара, на многолетних насаждениях – 538,6 гектара. </w:t>
      </w:r>
    </w:p>
    <w:p w14:paraId="BD030000">
      <w:pPr>
        <w:ind w:firstLine="709" w:left="0"/>
        <w:jc w:val="both"/>
        <w:outlineLvl w:val="4"/>
      </w:pPr>
      <w:r>
        <w:t xml:space="preserve">На реализацию мероприятий по охране </w:t>
      </w:r>
      <w:r>
        <w:t>плодородия почв земель сельскохозяйственного назначения Ростовской области</w:t>
      </w:r>
      <w:r>
        <w:t xml:space="preserve"> в 2023 году выделено 337,5 млн рублей.</w:t>
      </w:r>
    </w:p>
    <w:p w14:paraId="BE030000">
      <w:pPr>
        <w:ind w:firstLine="709" w:left="0"/>
        <w:jc w:val="both"/>
        <w:outlineLvl w:val="4"/>
      </w:pPr>
      <w:r>
        <w:t xml:space="preserve">С помощью государственной поддержки фосфорсодержащие удобрения внесены на площади 104,3 тыс. гектаров. </w:t>
      </w:r>
    </w:p>
    <w:p w14:paraId="BF030000">
      <w:pPr>
        <w:ind w:firstLine="709" w:left="0"/>
        <w:jc w:val="both"/>
        <w:outlineLvl w:val="4"/>
      </w:pPr>
      <w:r>
        <w:t>В 2023 году средства областного бюджета в объеме 147,8 млн рублей были направлены на стимулирование увеличения производства картофеля и овощей.</w:t>
      </w:r>
    </w:p>
    <w:p w14:paraId="C0030000">
      <w:pPr>
        <w:ind w:firstLine="709" w:left="0"/>
        <w:jc w:val="both"/>
        <w:outlineLvl w:val="4"/>
      </w:pPr>
      <w:r>
        <w:t>За счет выделенных сре</w:t>
      </w:r>
      <w:r>
        <w:t>дств пр</w:t>
      </w:r>
      <w:r>
        <w:t xml:space="preserve">осубсидированы расходы </w:t>
      </w:r>
      <w:r>
        <w:t>сельхозтоваропроизводителей</w:t>
      </w:r>
      <w:r>
        <w:t xml:space="preserve"> на производство 5,7 тыс. тонн овощей защищенного грунта, 81,2 тыс. тонн овощей открытого грунта и 136,9 тыс. тонн картофеля.</w:t>
      </w:r>
    </w:p>
    <w:p w14:paraId="C1030000">
      <w:pPr>
        <w:ind w:firstLine="709" w:left="0"/>
        <w:jc w:val="both"/>
      </w:pPr>
      <w:r>
        <w:rPr>
          <w:spacing w:val="-1"/>
        </w:rPr>
        <w:t xml:space="preserve">На развитие мясного и молочного скотоводства, поддержку </w:t>
      </w:r>
      <w:r>
        <w:t>племенного животноводства, а также поддержку производства шерсти, полученной от тонкорунных и полутонкорунных пород овец,</w:t>
      </w:r>
      <w:r>
        <w:rPr>
          <w:spacing w:val="-1"/>
        </w:rPr>
        <w:t xml:space="preserve"> направлено </w:t>
      </w:r>
      <w:r>
        <w:t>1 401,9 млн рублей.</w:t>
      </w:r>
    </w:p>
    <w:p w14:paraId="C2030000">
      <w:pPr>
        <w:ind w:firstLine="709" w:left="0"/>
        <w:jc w:val="both"/>
      </w:pPr>
      <w:r>
        <w:t xml:space="preserve">В животноводстве в прошлом году удалось сохранить динамику производства. </w:t>
      </w:r>
      <w:r>
        <w:t>Так, произведено мяса (в живом весе) 393,7 тыс. тонн, что на уровне 2022 года; молока – 1 104,7 тыс. тонн (+ 0,2 процента к 2022 году), в том числе в товарном секторе – 280,4 тыс. тонн, рост на 5,2 процента.</w:t>
      </w:r>
      <w:r>
        <w:t xml:space="preserve"> Увеличена продуктивность коров в товарном секторе на 9,3 процента.</w:t>
      </w:r>
    </w:p>
    <w:p w14:paraId="C3030000">
      <w:pPr>
        <w:ind w:firstLine="709" w:left="0"/>
        <w:jc w:val="both"/>
      </w:pPr>
      <w:r>
        <w:t>В общероссийском рейтинге Ростовская область по итогам 2023 года заняла 5 место по производству молока и яиц и 13 место по производству мяса.</w:t>
      </w:r>
    </w:p>
    <w:p w14:paraId="C4030000">
      <w:pPr>
        <w:ind w:firstLine="709" w:left="0"/>
        <w:jc w:val="both"/>
      </w:pPr>
      <w:r>
        <w:t>Производство пищевых продуктов увеличено на 6,7 процента. С ростом к 2022 году произведено свинины (кроме субпродуктов), мясных полуфабрикатов, масла растительного рафинированного, овощей консервированных для кратковременного хранения, сыров, творога, сметаны, масла сливочного, кисломолочной продукции, хлебобулочных изделий и др.</w:t>
      </w:r>
    </w:p>
    <w:p w14:paraId="C5030000">
      <w:pPr>
        <w:ind w:firstLine="709" w:left="0"/>
        <w:jc w:val="both"/>
      </w:pPr>
      <w:r>
        <w:t xml:space="preserve">На поддержку </w:t>
      </w:r>
      <w:r>
        <w:t>сельхозтоваропроизводителей</w:t>
      </w:r>
      <w:r>
        <w:rPr>
          <w:spacing w:val="-1"/>
        </w:rPr>
        <w:t xml:space="preserve"> области,</w:t>
      </w:r>
      <w:r>
        <w:t xml:space="preserve"> приобретающих сельскохозяйственную технику отечественного производства, в 2023 году направлено 628,3 млн рублей.</w:t>
      </w:r>
    </w:p>
    <w:p w14:paraId="C6030000">
      <w:pPr>
        <w:ind w:firstLine="709" w:left="0"/>
        <w:jc w:val="both"/>
        <w:outlineLvl w:val="0"/>
      </w:pPr>
      <w:r>
        <w:t xml:space="preserve">Предоставленная государственная поддержка позволила </w:t>
      </w:r>
      <w:r>
        <w:t>сельхозтоваропроизводителям</w:t>
      </w:r>
      <w:r>
        <w:t xml:space="preserve"> области приобрести 79 тракторов, 77 зерноуборочных комбайнов, 510 единиц прочих видов сельскохозяйственной техники, в том числе 20 единиц техники для производства продукции виноградарства.</w:t>
      </w:r>
    </w:p>
    <w:p w14:paraId="C7030000">
      <w:pPr>
        <w:ind w:firstLine="709" w:left="0"/>
        <w:jc w:val="both"/>
      </w:pPr>
      <w:r>
        <w:rPr>
          <w:spacing w:val="-1"/>
        </w:rPr>
        <w:t xml:space="preserve">В 2023 году на поддержку малых форм хозяйствования, сельского туризма и </w:t>
      </w:r>
      <w:r>
        <w:t>сельхозтоваропроизводителей</w:t>
      </w:r>
      <w:r>
        <w:rPr>
          <w:spacing w:val="-1"/>
        </w:rPr>
        <w:t xml:space="preserve"> области, осуществляющих деятельность в пищевой и перерабатывающей промышленности, направлено 494,4</w:t>
      </w:r>
      <w:r>
        <w:t xml:space="preserve"> млн рублей.</w:t>
      </w:r>
    </w:p>
    <w:p w14:paraId="C8030000">
      <w:pPr>
        <w:ind w:firstLine="709" w:left="0"/>
        <w:jc w:val="both"/>
      </w:pPr>
      <w:r>
        <w:t>Сельхозтоваропроизводителям</w:t>
      </w:r>
      <w:r>
        <w:rPr>
          <w:spacing w:val="-1"/>
        </w:rPr>
        <w:t xml:space="preserve"> пищевой и перерабатывающей промышленности просубсидированы расходы в размере </w:t>
      </w:r>
      <w:r>
        <w:t xml:space="preserve">256,1 млн рублей. Также за счет выделенных средств удалось провести модернизацию предприятий </w:t>
      </w:r>
      <w:r>
        <w:rPr>
          <w:spacing w:val="-1"/>
        </w:rPr>
        <w:t xml:space="preserve">пищевой и перерабатывающей промышленности </w:t>
      </w:r>
      <w:r>
        <w:t xml:space="preserve">в части приобретения 194 единиц </w:t>
      </w:r>
      <w:r>
        <w:t>спецавтотранспорта</w:t>
      </w:r>
      <w:r>
        <w:t>, технологического и холодильного оборудования.</w:t>
      </w:r>
    </w:p>
    <w:p w14:paraId="C9030000">
      <w:pPr>
        <w:ind w:firstLine="709" w:left="0"/>
        <w:jc w:val="both"/>
      </w:pPr>
      <w:r>
        <w:t>На предоставление грантов «</w:t>
      </w:r>
      <w:r>
        <w:t>Агропрогресс</w:t>
      </w:r>
      <w:r>
        <w:t>», на развитие семейных ферм, материально-технической базы сельскохозяйственных потребительских кооперативов и на создание системы поддержки фермеров направлено 218,3 млн рублей.</w:t>
      </w:r>
    </w:p>
    <w:p w14:paraId="CA030000">
      <w:pPr>
        <w:ind w:firstLine="709" w:left="0"/>
        <w:contextualSpacing w:val="1"/>
        <w:jc w:val="both"/>
      </w:pPr>
      <w:r>
        <w:t xml:space="preserve">Из них в рамках реализации </w:t>
      </w:r>
      <w:r>
        <w:rPr>
          <w:b w:val="1"/>
          <w:i w:val="1"/>
        </w:rPr>
        <w:t>регионального проекта «Акселерация субъектов малого и среднего предпринимательства» по национальному проекту «Малое и среднее предпринимательство и поддержка индивидуальной предпринимательской инициативы»</w:t>
      </w:r>
      <w:r>
        <w:t xml:space="preserve"> профинансированы мероприятия, направленные на создание крестьянских (фермерских) хозяйств и стимулирование деятельности кооперативов, на общую сумму 85,3 млн рублей.</w:t>
      </w:r>
    </w:p>
    <w:p w14:paraId="CB030000">
      <w:pPr>
        <w:ind w:firstLine="709" w:left="0"/>
        <w:jc w:val="both"/>
      </w:pPr>
      <w:r>
        <w:t xml:space="preserve">За счет выделенных средств оказана поддержка по созданию 6 семейных ферм. Предоставлена </w:t>
      </w:r>
      <w:r>
        <w:t>грантовая</w:t>
      </w:r>
      <w:r>
        <w:t xml:space="preserve"> поддержка двум сельскохозяйственным потребительским кооперативам на развитие материально-технической базы. Грант на реализацию проектов создания и (или) развития крестьянских (фермерских) хозяйств получили 11 фермеров.</w:t>
      </w:r>
    </w:p>
    <w:p w14:paraId="CC030000">
      <w:pPr>
        <w:ind w:firstLine="709" w:left="0"/>
        <w:jc w:val="both"/>
        <w:outlineLvl w:val="4"/>
      </w:pPr>
      <w:r>
        <w:t>На предоставление грантов сельскохозяйственным товаропроизводителям (кроме граждан, ведущих личное подсобное хозяйство) на развитие сельского туризма выделено 20,0 млн рублей.</w:t>
      </w:r>
    </w:p>
    <w:p w14:paraId="CD030000">
      <w:pPr>
        <w:ind w:firstLine="709" w:left="0"/>
        <w:jc w:val="both"/>
        <w:outlineLvl w:val="4"/>
      </w:pPr>
      <w:r>
        <w:t>Это позволило реализовать два проекта по развитию сельского туризма (производство органической сельскохозяйственной продукции</w:t>
      </w:r>
      <w:r>
        <w:t>,</w:t>
      </w:r>
      <w:r>
        <w:t xml:space="preserve"> выращивание винограда и возрождение донского виноделия).</w:t>
      </w:r>
    </w:p>
    <w:p w14:paraId="CE030000">
      <w:pPr>
        <w:ind w:firstLine="709" w:left="0"/>
        <w:jc w:val="both"/>
      </w:pPr>
      <w:r>
        <w:rPr>
          <w:spacing w:val="-1"/>
        </w:rPr>
        <w:t>На стимулирование инвестиционной деятельности в агропромышленном комплексе в 2023 году направлено 139,6</w:t>
      </w:r>
      <w:r>
        <w:t xml:space="preserve"> млн рублей. </w:t>
      </w:r>
      <w:r>
        <w:t>В прошлом году завершилась реализация четырех инвестиционных проектов общим объемом инвестиций 1,6 млрд. рублей (ООО «</w:t>
      </w:r>
      <w:r>
        <w:t>РММП-Зерно</w:t>
      </w:r>
      <w:r>
        <w:t>» (г. Ростов-на-Дону), ООО «Дары Садов» (г. Цимлянск), ООО «Агрофирма Донецкая Долина» (г. Донецк), ООО «Русская свинина» (Каменский район).</w:t>
      </w:r>
    </w:p>
    <w:p w14:paraId="CF030000">
      <w:pPr>
        <w:ind w:firstLine="709" w:left="0"/>
        <w:jc w:val="both"/>
      </w:pPr>
      <w:r>
        <w:t>Также в прошлом году инвестиционный портфель донского агропромышленного комплекса пополнился пятью новыми проектами общим объемом инвестиций 50 млрд. рублей.</w:t>
      </w:r>
    </w:p>
    <w:p w14:paraId="D0030000">
      <w:pPr>
        <w:ind w:firstLine="709" w:left="0"/>
        <w:jc w:val="both"/>
      </w:pPr>
      <w:r>
        <w:t xml:space="preserve">На поддержку организаций и индивидуальных предпринимателей, осуществляющих </w:t>
      </w:r>
      <w:r>
        <w:t>аквакультуру</w:t>
      </w:r>
      <w:r>
        <w:t xml:space="preserve"> (рыбоводство) и (или) переработку водных биологических ресурсов, направлено 130,8 млн рублей.</w:t>
      </w:r>
    </w:p>
    <w:p w14:paraId="D1030000">
      <w:pPr>
        <w:ind w:firstLine="709" w:left="0"/>
        <w:jc w:val="both"/>
      </w:pPr>
      <w:r>
        <w:t xml:space="preserve">Объем производства продукции </w:t>
      </w:r>
      <w:r>
        <w:t>аквакультуры</w:t>
      </w:r>
      <w:r>
        <w:t xml:space="preserve"> составил 26,5 тыс. тонн. С помощью государственной поддержки предприятиями </w:t>
      </w:r>
      <w:r>
        <w:t>аквакультуры</w:t>
      </w:r>
      <w:r>
        <w:t xml:space="preserve"> и </w:t>
      </w:r>
      <w:r>
        <w:t>рыбопереработки</w:t>
      </w:r>
      <w:r>
        <w:t xml:space="preserve"> приобретены техника, оборудование, приборы и устройства, используемые в производственном процессе.</w:t>
      </w:r>
    </w:p>
    <w:p w14:paraId="D2030000">
      <w:pPr>
        <w:ind w:firstLine="709" w:left="0"/>
        <w:jc w:val="both"/>
        <w:rPr>
          <w:color w:themeColor="text1" w:val="000000"/>
        </w:rPr>
      </w:pPr>
      <w:r>
        <w:rPr>
          <w:color w:themeColor="text1" w:val="000000"/>
        </w:rPr>
        <w:t>На реализацию мероприятий по э</w:t>
      </w:r>
      <w:r>
        <w:t>ффективному вовлечению в оборот земель сельскохозяйственного назначения и развитие мелиоративного комплекса Ростовской области из областного бю</w:t>
      </w:r>
      <w:r>
        <w:rPr>
          <w:color w:themeColor="text1" w:val="000000"/>
        </w:rPr>
        <w:t>джета в 2023 году направлено 671,3</w:t>
      </w:r>
      <w:r>
        <w:rPr>
          <w:color w:themeColor="text1" w:val="000000"/>
        </w:rPr>
        <w:t> </w:t>
      </w:r>
      <w:r>
        <w:rPr>
          <w:color w:themeColor="text1" w:val="000000"/>
        </w:rPr>
        <w:t>млн</w:t>
      </w:r>
      <w:r>
        <w:rPr>
          <w:color w:themeColor="text1" w:val="000000"/>
        </w:rPr>
        <w:t> </w:t>
      </w:r>
      <w:r>
        <w:rPr>
          <w:color w:themeColor="text1" w:val="000000"/>
        </w:rPr>
        <w:t xml:space="preserve">рублей. </w:t>
      </w:r>
    </w:p>
    <w:p w14:paraId="D3030000">
      <w:pPr>
        <w:ind w:firstLine="709" w:left="0"/>
        <w:jc w:val="both"/>
      </w:pPr>
      <w:r>
        <w:t xml:space="preserve">Из них </w:t>
      </w:r>
      <w:r>
        <w:t xml:space="preserve">в </w:t>
      </w:r>
      <w:r>
        <w:t xml:space="preserve">рамках </w:t>
      </w:r>
      <w:r>
        <w:rPr>
          <w:b w:val="1"/>
          <w:i w:val="1"/>
        </w:rPr>
        <w:t>регионального проекта «Экспорт продукции АПК» по национальному проекту «Международная кооперация и экспорт»</w:t>
      </w:r>
      <w:r>
        <w:t xml:space="preserve"> осуществлялись мероприятия по развитию мелиорации земель сельскохозяйственного назначения. На да</w:t>
      </w:r>
      <w:r>
        <w:t>нные цели направлено 483,8 млн</w:t>
      </w:r>
      <w:r>
        <w:t> </w:t>
      </w:r>
      <w:r>
        <w:t>рублей.</w:t>
      </w:r>
      <w:r>
        <w:t xml:space="preserve"> </w:t>
      </w:r>
    </w:p>
    <w:p w14:paraId="D4030000">
      <w:pPr>
        <w:ind w:firstLine="709" w:left="0"/>
        <w:jc w:val="both"/>
        <w:rPr>
          <w:color w:themeColor="text1" w:val="000000"/>
        </w:rPr>
      </w:pPr>
      <w:r>
        <w:rPr>
          <w:color w:themeColor="text1" w:val="000000"/>
        </w:rPr>
        <w:t>Введено в эксплуатацию порядка 3,8 тыс. гектаров мелиорируемых земель для выращивания экспортно-ориентированной сельхозпродукции.</w:t>
      </w:r>
    </w:p>
    <w:p w14:paraId="D5030000">
      <w:pPr>
        <w:ind w:firstLine="709" w:left="0"/>
        <w:jc w:val="both"/>
        <w:outlineLvl w:val="4"/>
      </w:pPr>
      <w:r>
        <w:t>Выполнены 100 проектов по созданию системы агроэкологического районирования территорий сельских поселений на основе адаптивно-ландшафтного подхода. На эти цели выделено 66,5 млн рублей.</w:t>
      </w:r>
    </w:p>
    <w:p w14:paraId="D6030000">
      <w:pPr>
        <w:ind w:firstLine="709" w:left="0"/>
        <w:jc w:val="both"/>
        <w:outlineLvl w:val="4"/>
      </w:pPr>
      <w:r>
        <w:t>На финансовое обеспечение выполнения государственных заданий государственными бюджетными учреждениями, подведомственными управлению ветеринарии Ростовской области, в 2023 году направлено 445,3 млн рублей.</w:t>
      </w:r>
    </w:p>
    <w:p w14:paraId="D7030000">
      <w:pPr>
        <w:ind w:firstLine="709" w:left="0"/>
        <w:jc w:val="both"/>
        <w:outlineLvl w:val="0"/>
      </w:pPr>
      <w:r>
        <w:t>На укрепление материально-технической базы государственной ветеринарной службы Ростовской области направлено 79,9 млн рублей.</w:t>
      </w:r>
    </w:p>
    <w:p w14:paraId="D8030000">
      <w:pPr>
        <w:ind w:firstLine="709" w:left="0"/>
        <w:jc w:val="both"/>
        <w:outlineLvl w:val="0"/>
      </w:pPr>
      <w:r>
        <w:t>На предотвращение заноса, распространения и ликвидация африканской чумы свиней на территории Ростовской области, проведение противоэпизоотических мероприятий, а также на оздоровление крупного рогатого скота от лейкоза – 8,1 млн рублей.</w:t>
      </w:r>
    </w:p>
    <w:p w14:paraId="D9030000">
      <w:pPr>
        <w:ind w:firstLine="709" w:left="0"/>
        <w:jc w:val="both"/>
        <w:outlineLvl w:val="0"/>
      </w:pPr>
      <w:r>
        <w:t xml:space="preserve">В ходе реализации вышеперечисленных мероприятий на территории Ростовской области проведено 456,3 тысяч диагностических исследований на лейкоз крупного рогатого скота, в хозяйствах всех форм собственности противоклещевым обработкам подвергнуто 2 888,8 тыс. голов животных на территории Ростовской области, что способствовало снижению риска нападения </w:t>
      </w:r>
      <w:r>
        <w:t>клещей на людей и профилактике заболевания людей крымской геморрагической лихорадкой.</w:t>
      </w:r>
    </w:p>
    <w:p w14:paraId="DA030000">
      <w:pPr>
        <w:ind w:firstLine="709" w:left="0"/>
        <w:jc w:val="both"/>
        <w:outlineLvl w:val="0"/>
      </w:pPr>
      <w:r>
        <w:t>Проведение мероприятий также способствовало стабилизации ситуации и достижению устойчивого эпизоотического благополучия Ростовской области, а также обеспечению населения качественной животноводческой продукцией, произведенной из сырья местных производителей.</w:t>
      </w:r>
    </w:p>
    <w:p w14:paraId="DB030000">
      <w:pPr>
        <w:ind w:firstLine="709" w:left="0"/>
        <w:jc w:val="both"/>
        <w:outlineLvl w:val="0"/>
      </w:pPr>
      <w:r>
        <w:t>На выплаты вознаграждений охотникам за добычу охотничьих ресурсов в целях регулирования их численности на территории Ростовской области в прошлом году</w:t>
      </w:r>
      <w:r>
        <w:t xml:space="preserve"> направлено 2,0 млн рублей.</w:t>
      </w:r>
    </w:p>
    <w:p w14:paraId="DC030000">
      <w:pPr>
        <w:ind w:firstLine="709" w:left="0"/>
        <w:jc w:val="both"/>
        <w:outlineLvl w:val="0"/>
      </w:pPr>
      <w:r>
        <w:t>В целях регулирования численности охотничьих ресурсов 43 охотникам за добычу 321 шакала и 19 особей волка выплачены вознаграждения.</w:t>
      </w:r>
    </w:p>
    <w:p w14:paraId="DD030000">
      <w:pPr>
        <w:ind w:firstLine="708" w:left="0"/>
      </w:pPr>
      <w:r>
        <w:t xml:space="preserve">Кроме того, расходы были направлены </w:t>
      </w:r>
      <w:r>
        <w:t>на</w:t>
      </w:r>
      <w:r>
        <w:t>:</w:t>
      </w:r>
    </w:p>
    <w:p w14:paraId="DE030000">
      <w:pPr>
        <w:ind w:firstLine="709" w:left="0"/>
        <w:jc w:val="both"/>
      </w:pPr>
      <w:r>
        <w:t>финансовое обеспечение деятельности министерства сельского хозяйства и продовольствия Ростовской области, управления ветеринарии Ростовской област</w:t>
      </w:r>
      <w:r>
        <w:t>и в 2023 году в сумме 344,7 млн</w:t>
      </w:r>
      <w:r>
        <w:t xml:space="preserve"> рублей;</w:t>
      </w:r>
    </w:p>
    <w:p w14:paraId="DF030000">
      <w:pPr>
        <w:ind w:firstLine="709" w:left="0"/>
        <w:jc w:val="both"/>
        <w:rPr>
          <w:i w:val="1"/>
        </w:rPr>
      </w:pPr>
      <w:r>
        <w:t>предоставление субвенций бюджетам муниципальных районов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(144 шт</w:t>
      </w:r>
      <w:r>
        <w:t>атные единицы) в сумме 99,6 млн</w:t>
      </w:r>
      <w:r>
        <w:t xml:space="preserve"> рублей;</w:t>
      </w:r>
    </w:p>
    <w:p w14:paraId="E0030000">
      <w:pPr>
        <w:ind w:firstLine="709" w:left="0"/>
        <w:jc w:val="both"/>
      </w:pPr>
      <w:r>
        <w:rPr>
          <w:color w:themeColor="text1" w:val="000000"/>
        </w:rPr>
        <w:t xml:space="preserve">развитие и сопровождение цифровой </w:t>
      </w:r>
      <w:r>
        <w:rPr>
          <w:color w:themeColor="text1" w:val="000000"/>
        </w:rPr>
        <w:t>инфраструктуры</w:t>
      </w:r>
      <w:r>
        <w:rPr>
          <w:color w:themeColor="text1" w:val="000000"/>
        </w:rPr>
        <w:t xml:space="preserve"> и защиту информации</w:t>
      </w:r>
      <w:r>
        <w:t xml:space="preserve"> министерства сельского хозяйства и продовольствия Ростовской области, управления ветеринарии Ростовской области в 2023 году в сумме 3,7</w:t>
      </w:r>
      <w:r>
        <w:t> </w:t>
      </w:r>
      <w:r>
        <w:t>млн</w:t>
      </w:r>
      <w:r>
        <w:t> </w:t>
      </w:r>
      <w:r>
        <w:t>рублей.</w:t>
      </w:r>
    </w:p>
    <w:p w14:paraId="E1030000">
      <w:pPr>
        <w:ind w:firstLine="709" w:left="0"/>
        <w:jc w:val="both"/>
        <w:rPr>
          <w:color w:themeColor="text1" w:val="000000"/>
        </w:rPr>
      </w:pPr>
    </w:p>
    <w:p w14:paraId="E2030000">
      <w:pPr>
        <w:pStyle w:val="Style_5"/>
        <w:spacing w:after="0" w:before="0"/>
        <w:ind w:firstLine="709" w:left="0"/>
        <w:jc w:val="both"/>
        <w:rPr>
          <w:rFonts w:ascii="Times New Roman" w:hAnsi="Times New Roman"/>
          <w:i w:val="1"/>
          <w:sz w:val="28"/>
        </w:rPr>
      </w:pPr>
      <w:r>
        <w:rPr>
          <w:rFonts w:ascii="Times New Roman" w:hAnsi="Times New Roman"/>
          <w:i w:val="1"/>
          <w:sz w:val="28"/>
        </w:rPr>
        <w:t xml:space="preserve">Подраздел «Водное хозяйство» </w:t>
      </w:r>
    </w:p>
    <w:p w14:paraId="E3030000">
      <w:pPr>
        <w:ind w:firstLine="709" w:left="0"/>
        <w:jc w:val="both"/>
        <w:outlineLvl w:val="0"/>
      </w:pPr>
      <w:r>
        <w:t xml:space="preserve">По данному подразделу в 2023 году направлены бюджетные ассигнования </w:t>
      </w:r>
      <w:r>
        <w:t>на</w:t>
      </w:r>
      <w:r>
        <w:t>:</w:t>
      </w:r>
    </w:p>
    <w:p w14:paraId="E4030000">
      <w:pPr>
        <w:ind w:firstLine="709" w:left="0"/>
        <w:jc w:val="both"/>
        <w:outlineLvl w:val="0"/>
      </w:pPr>
      <w:r>
        <w:t>предоставление субсидий на капитальный ремонт гидротехнических сооружений, находящихся в муниципальной собственности, и бесхозяйных гидротехнических сооружений в объеме 72,3 млн рублей;</w:t>
      </w:r>
    </w:p>
    <w:p w14:paraId="E5030000">
      <w:pPr>
        <w:ind w:firstLine="709" w:left="0"/>
        <w:jc w:val="both"/>
        <w:outlineLvl w:val="0"/>
      </w:pPr>
      <w:r>
        <w:t xml:space="preserve">осуществление отдельных полномочий в области водных отношений за счет средств федерального бюджета в объеме </w:t>
      </w:r>
      <w:r>
        <w:t>22</w:t>
      </w:r>
      <w:r>
        <w:t>,</w:t>
      </w:r>
      <w:r>
        <w:t>4</w:t>
      </w:r>
      <w:r>
        <w:t xml:space="preserve"> млн рублей;  </w:t>
      </w:r>
    </w:p>
    <w:p w14:paraId="E6030000">
      <w:pPr>
        <w:ind w:firstLine="709" w:left="0"/>
        <w:jc w:val="both"/>
        <w:outlineLvl w:val="0"/>
      </w:pPr>
      <w:r>
        <w:t>организацию мониторинга водных объектов в объеме 6,9 млн рублей.</w:t>
      </w:r>
    </w:p>
    <w:p w14:paraId="E7030000">
      <w:pPr>
        <w:ind w:firstLine="709" w:left="0"/>
        <w:jc w:val="both"/>
      </w:pPr>
      <w:r>
        <w:t>В рамках организации государственного мониторинга водных объектов в 2023 году выполнены оценка и прогноз изменений состояния водных объектов в пределах 21 водного объекта Ростовской области, а также мониторинг загрязнения водных объектов на трансграничных участках рек и хода весеннего половодья.</w:t>
      </w:r>
    </w:p>
    <w:p w14:paraId="E8030000">
      <w:pPr>
        <w:ind w:firstLine="709" w:left="0"/>
        <w:jc w:val="both"/>
      </w:pPr>
      <w:r>
        <w:t xml:space="preserve">В целях охраны водных объектов завершены начатые в 2021 году работы по установлению границ </w:t>
      </w:r>
      <w:r>
        <w:t>водоохранных</w:t>
      </w:r>
      <w:r>
        <w:t xml:space="preserve"> зон и прибрежных защитных полос реки Малая </w:t>
      </w:r>
      <w:r>
        <w:t>Куберле</w:t>
      </w:r>
      <w:r>
        <w:t xml:space="preserve"> и ее притоков; выполнены работы по закреплению на местности границ </w:t>
      </w:r>
      <w:r>
        <w:t>водоохранных</w:t>
      </w:r>
      <w:r>
        <w:t xml:space="preserve"> зон и прибрежных защитных полос рек Средний Егорлык, </w:t>
      </w:r>
      <w:r>
        <w:t>Кумшак</w:t>
      </w:r>
      <w:r>
        <w:t xml:space="preserve"> и Проток Аксай специальными информационными знаками в количестве 148 штук.</w:t>
      </w:r>
    </w:p>
    <w:p w14:paraId="E9030000">
      <w:pPr>
        <w:ind w:firstLine="709" w:left="0"/>
        <w:jc w:val="both"/>
      </w:pPr>
      <w:r>
        <w:t xml:space="preserve">Для повышения защищенности населения, объектов экономики от негативного воздействия вод, стабилизации водохозяйственной обстановки на водном объекте в прошлом году завершены начатые в 2020 году работы по расчистке реки Ольховая (общая протяженность расчистки составила 12,1 км). Начаты работы по расчистке реки Ольховая на территории Кашарского района, выполнены работы по сбору исходных данных для разработки проектной документации на расчистку реки Быстрая в границах </w:t>
      </w:r>
      <w:r>
        <w:t>г</w:t>
      </w:r>
      <w:r>
        <w:t xml:space="preserve">. Морозовск на территории Тацинского района, реки Чепрак на территории г. Пролетарск, реки </w:t>
      </w:r>
      <w:r>
        <w:t>Егорлычек</w:t>
      </w:r>
      <w:r>
        <w:t xml:space="preserve"> на территории </w:t>
      </w:r>
      <w:r>
        <w:t>Егорлыкского</w:t>
      </w:r>
      <w:r>
        <w:t xml:space="preserve"> района. </w:t>
      </w:r>
    </w:p>
    <w:p w14:paraId="EA030000">
      <w:pPr>
        <w:ind w:firstLine="709" w:left="0"/>
        <w:jc w:val="both"/>
      </w:pPr>
      <w:r>
        <w:t>В рамках реализации мероприятий по защите от негативного воздействия вод посредством обеспечения безопасности гидротехнических сооружений (далее – ГТС) завершен начатый в 2022 году капитальный ремонт ГТС, расположенного в 0,5 км на восток от х. Наумов в Советском районе (численность населения, проживающего на подверженных негативному воздействию вод территориях и защищенного от негативного воздействия вод в результате завершения мероприятия, составляет 76 человек, предотвращенный</w:t>
      </w:r>
      <w:r>
        <w:t xml:space="preserve"> ущерб – 41,6 млн рублей).</w:t>
      </w:r>
    </w:p>
    <w:p w14:paraId="EB030000">
      <w:pPr>
        <w:ind w:firstLine="709" w:left="0"/>
        <w:jc w:val="both"/>
      </w:pPr>
      <w:r>
        <w:t xml:space="preserve">Также выполнен капитальный ремонт ГТС плотины Соколовского водохранилища на реке </w:t>
      </w:r>
      <w:r>
        <w:t>Кундрючья</w:t>
      </w:r>
      <w:r>
        <w:t xml:space="preserve"> Красносулинского район (численность населения, проживающего на подверженных негативному воздействию вод территориях и защищенного от негативного воздействия вод в результате завершения мероприятия, составляет 769 человек, предотвращенный ущерб – 432,2 млн рублей). </w:t>
      </w:r>
    </w:p>
    <w:p w14:paraId="EC030000">
      <w:pPr>
        <w:ind w:firstLine="709" w:left="0"/>
        <w:jc w:val="both"/>
      </w:pPr>
      <w:r>
        <w:t>Начаты работы по капитальному ремонту ГТС, расположенного в х. </w:t>
      </w:r>
      <w:r>
        <w:t>Зазерский</w:t>
      </w:r>
      <w:r>
        <w:t xml:space="preserve"> Тацинского района Ростовской области (завершение работ – в 2024 году).</w:t>
      </w:r>
    </w:p>
    <w:p w14:paraId="ED030000">
      <w:pPr>
        <w:ind w:firstLine="709" w:left="0"/>
        <w:jc w:val="both"/>
        <w:outlineLvl w:val="0"/>
      </w:pPr>
      <w:r>
        <w:t xml:space="preserve">В рамках </w:t>
      </w:r>
      <w:r>
        <w:rPr>
          <w:b w:val="1"/>
          <w:i w:val="1"/>
        </w:rPr>
        <w:t>регионального проекта «Сохранение уникальных водных объектов (Ростовская область)» по национальному проекту «Экология»</w:t>
      </w:r>
      <w:r>
        <w:t xml:space="preserve"> направлены бюджетные ассигнования </w:t>
      </w:r>
      <w:r>
        <w:t>на</w:t>
      </w:r>
      <w:r>
        <w:t>:</w:t>
      </w:r>
    </w:p>
    <w:p w14:paraId="EE030000">
      <w:pPr>
        <w:ind w:firstLine="709" w:left="0"/>
        <w:jc w:val="both"/>
        <w:outlineLvl w:val="0"/>
      </w:pPr>
      <w:r>
        <w:t xml:space="preserve">финансовое обеспечение деятельности государственного бюджетного учреждения Ростовской области «Управление водохозяйственным комплексом Ростовской области» в объеме </w:t>
      </w:r>
      <w:r>
        <w:t>47,9</w:t>
      </w:r>
      <w:r>
        <w:t xml:space="preserve"> млн рублей;</w:t>
      </w:r>
    </w:p>
    <w:p w14:paraId="EF030000">
      <w:pPr>
        <w:ind w:firstLine="709" w:left="0"/>
        <w:jc w:val="both"/>
        <w:outlineLvl w:val="0"/>
      </w:pPr>
      <w:r>
        <w:t xml:space="preserve">улучшение экологического состояния гидрографической сети в объеме </w:t>
      </w:r>
      <w:r>
        <w:t>26,7</w:t>
      </w:r>
      <w:r>
        <w:t> млн рублей.</w:t>
      </w:r>
    </w:p>
    <w:p w14:paraId="F0030000">
      <w:pPr>
        <w:ind w:firstLine="709" w:left="0"/>
        <w:jc w:val="both"/>
        <w:outlineLvl w:val="0"/>
      </w:pPr>
      <w:r>
        <w:t>С целью улучшения санитарно-гигиенического состояния водного объекта в 2023 году расчищено 0,954 км русла балки Большая Черепаха в г. Таганроге, численность населения, улучшившего экологические условия проживания вблизи водных объектов, составляет 332,189 тыс. человек.</w:t>
      </w:r>
    </w:p>
    <w:p w14:paraId="F1030000">
      <w:pPr>
        <w:ind w:firstLine="709" w:left="0"/>
        <w:jc w:val="both"/>
        <w:outlineLvl w:val="0"/>
      </w:pPr>
      <w:r>
        <w:t xml:space="preserve">Разработана проектно-сметная документация на расчистку реки Черная на территории Шолоховского района и балки Большая Черепаха в </w:t>
      </w:r>
      <w:r>
        <w:t>г</w:t>
      </w:r>
      <w:r>
        <w:t>. Таганроге.</w:t>
      </w:r>
    </w:p>
    <w:p w14:paraId="F2030000">
      <w:pPr>
        <w:ind w:firstLine="709" w:left="0"/>
        <w:jc w:val="both"/>
        <w:outlineLvl w:val="0"/>
      </w:pPr>
      <w:r>
        <w:t xml:space="preserve">Заключен государственный контракт на расчистку балки </w:t>
      </w:r>
      <w:r>
        <w:t>Темерник</w:t>
      </w:r>
      <w:r>
        <w:t xml:space="preserve"> (балка Камышеваха) от впадения балки </w:t>
      </w:r>
      <w:r>
        <w:t>Жанкина</w:t>
      </w:r>
      <w:r>
        <w:t xml:space="preserve"> до Верхового водохранилища со сроком реализации 2023-2025 годы.</w:t>
      </w:r>
    </w:p>
    <w:p w14:paraId="F3030000">
      <w:pPr>
        <w:ind w:firstLine="709" w:left="0"/>
        <w:jc w:val="both"/>
        <w:outlineLvl w:val="0"/>
      </w:pPr>
      <w:r>
        <w:t xml:space="preserve">Государственным бюджетным учреждением Ростовской области «Управление водохозяйственным комплексом Ростовской области» в 2023 году выполнено визуальное обследование 95 ГТС; </w:t>
      </w:r>
      <w:r>
        <w:t>предпаводковое</w:t>
      </w:r>
      <w:r>
        <w:t xml:space="preserve"> и послепаводковое обследование 10 ГТС; наблюдение за состоянием участков 9 водных объектов; </w:t>
      </w:r>
      <w:r>
        <w:t>техническое обслуживание стационарных автоматических измерительных комплексов; выполнено комплексное обследование прибрежной территории береговой линии Таганрогского залива.</w:t>
      </w:r>
    </w:p>
    <w:p w14:paraId="F4030000">
      <w:pPr>
        <w:ind/>
        <w:jc w:val="both"/>
        <w:rPr>
          <w:b w:val="1"/>
          <w:i w:val="1"/>
        </w:rPr>
      </w:pPr>
    </w:p>
    <w:p w14:paraId="F5030000">
      <w:pPr>
        <w:ind w:firstLine="709" w:left="0"/>
        <w:jc w:val="both"/>
        <w:rPr>
          <w:b w:val="1"/>
          <w:i w:val="1"/>
        </w:rPr>
      </w:pPr>
      <w:r>
        <w:rPr>
          <w:b w:val="1"/>
          <w:i w:val="1"/>
        </w:rPr>
        <w:t>Подраздел «Лесное хозяйство»</w:t>
      </w:r>
    </w:p>
    <w:p w14:paraId="F6030000">
      <w:pPr>
        <w:ind w:firstLine="709" w:left="0"/>
        <w:jc w:val="both"/>
      </w:pPr>
      <w:r>
        <w:t xml:space="preserve">В рамках данного подраздела в 2023 году направлены бюджетные ассигнования </w:t>
      </w:r>
      <w:r>
        <w:t>на</w:t>
      </w:r>
      <w:r>
        <w:t>:</w:t>
      </w:r>
    </w:p>
    <w:p w14:paraId="F7030000">
      <w:pPr>
        <w:ind w:firstLine="709" w:left="0"/>
        <w:jc w:val="both"/>
      </w:pPr>
      <w:r>
        <w:t>финансовое обеспечение деятельности министерства природных ресурсов и экологии Ростовской области в сумме 228,9  </w:t>
      </w:r>
      <w:r>
        <w:t>млн</w:t>
      </w:r>
      <w:r>
        <w:t xml:space="preserve"> рублей, включая средства федерального бюджета на осуществление отдельных полномочий в области лесных отношений – 82,7 </w:t>
      </w:r>
      <w:r>
        <w:t>млн</w:t>
      </w:r>
      <w:r>
        <w:t xml:space="preserve"> рублей;</w:t>
      </w:r>
    </w:p>
    <w:p w14:paraId="F8030000">
      <w:pPr>
        <w:ind w:firstLine="709" w:left="0"/>
        <w:jc w:val="both"/>
      </w:pPr>
      <w:r>
        <w:t xml:space="preserve">финансовое обеспечение деятельности государственных автономных учреждений Ростовской области «Лес», подведомственными министерству природных ресурсов и экологии Ростовской области, в объеме </w:t>
      </w:r>
      <w:r>
        <w:t>242,5</w:t>
      </w:r>
      <w:r>
        <w:t xml:space="preserve"> </w:t>
      </w:r>
      <w:r>
        <w:t>млн рублей</w:t>
      </w:r>
      <w:r>
        <w:rPr>
          <w:spacing w:val="-1"/>
        </w:rPr>
        <w:t>;</w:t>
      </w:r>
    </w:p>
    <w:p w14:paraId="F9030000">
      <w:pPr>
        <w:ind w:firstLine="709" w:left="0"/>
        <w:jc w:val="both"/>
      </w:pPr>
      <w:r>
        <w:t>финансовое обеспечение деятельности  государственного бюджетного учреждения Ростовской области «Дирекция особо охраняемых природных территорий областного значения» в части выполнения работ по охране, защите и воспроизводству лесов в объеме 32,0 млн рублей;</w:t>
      </w:r>
    </w:p>
    <w:p w14:paraId="FA030000">
      <w:pPr>
        <w:ind w:firstLine="709" w:left="0"/>
        <w:jc w:val="both"/>
      </w:pPr>
      <w:r>
        <w:t>мероприятия по обеспечению функционирования системы видеонаблюдения за лесными и ландшафтными пожарами, обучению населения мерам пожарной безопасности в лесах, мероприятия по развитию и обеспечению функционирования системы контроля с использованием устрой</w:t>
      </w:r>
      <w:r>
        <w:t>ств дл</w:t>
      </w:r>
      <w:r>
        <w:t>я удаленного позиционирования в объеме 31,5 млн рублей.</w:t>
      </w:r>
    </w:p>
    <w:p w14:paraId="FB030000">
      <w:pPr>
        <w:widowControl w:val="0"/>
        <w:ind w:firstLine="709" w:left="0"/>
        <w:jc w:val="both"/>
      </w:pPr>
      <w:r>
        <w:t>За счет этих средств в 2023 году были</w:t>
      </w:r>
      <w:r>
        <w:rPr>
          <w:i w:val="1"/>
        </w:rPr>
        <w:t xml:space="preserve"> </w:t>
      </w:r>
      <w:r>
        <w:t>проведены устройство 5 051 км противопожарных минерализованных полос; эксплуатация (ремонт) 260 км лесных дорог, предназначенных для охраны лесов от пожаров; прочистка противопожарных минерализованных полос – 42 616 км; установка и размещение 433 стендов о мерах пожарной безопасности в лесах; устройство 26 подъездов к источникам противопожарного водоснабжения;</w:t>
      </w:r>
      <w:r>
        <w:t xml:space="preserve"> благоустройство 76 зон отдыха граждан, пребывающих в лесу; мониторинг пожарной опасности в лесах на площади 360 577 гектаров; прочистка и обновление минерализованных полос, прилегающих к 41 населенному пункту, протяженностью 5 000 км.</w:t>
      </w:r>
    </w:p>
    <w:p w14:paraId="FC030000">
      <w:pPr>
        <w:widowControl w:val="0"/>
        <w:ind w:firstLine="709" w:left="0"/>
        <w:jc w:val="both"/>
      </w:pPr>
      <w:r>
        <w:t xml:space="preserve">В 2023 году на землях лесного фонда на территории Ростовской области зарегистрировано 20 лесных пожаров площадью 266,7 гектара, 19 пожаров ликвидированы в течение первых суток. </w:t>
      </w:r>
    </w:p>
    <w:p w14:paraId="FD030000">
      <w:pPr>
        <w:widowControl w:val="0"/>
        <w:ind w:firstLine="709" w:left="0"/>
        <w:jc w:val="both"/>
      </w:pPr>
      <w:r>
        <w:t>За счет выделенных средств обеспечено функционирование системы дистанционного мониторинга и раннего обнаружения лесных пожаров на территории лесного фонда Ростовской области с помощью 86 камер видеонаблюдения.</w:t>
      </w:r>
    </w:p>
    <w:p w14:paraId="FE030000">
      <w:pPr>
        <w:widowControl w:val="0"/>
        <w:ind w:firstLine="709" w:left="0"/>
        <w:jc w:val="both"/>
      </w:pPr>
      <w:r>
        <w:t>Приобретено 11 единиц пожарной техники и оборудования для эффективной охраны от пожаров особо охраняемых природных территорий.</w:t>
      </w:r>
    </w:p>
    <w:p w14:paraId="FF030000">
      <w:pPr>
        <w:widowControl w:val="0"/>
        <w:ind w:firstLine="709" w:left="0"/>
        <w:jc w:val="both"/>
      </w:pPr>
      <w:r>
        <w:t xml:space="preserve">С целью уменьшения площади погибших и поврежденных лесов выполнены лесопатологическое обследование на площади 5,1 тыс. гектаров; разработка </w:t>
      </w:r>
      <w:r>
        <w:t>горельников</w:t>
      </w:r>
      <w:r>
        <w:t xml:space="preserve"> на землях лесного фонда Ростовской области выполнена на площади 628 гектаров; осуществлена сплошная и выборочная рубка на площади 850,1</w:t>
      </w:r>
      <w:r>
        <w:t> </w:t>
      </w:r>
      <w:r>
        <w:t>гектара.</w:t>
      </w:r>
    </w:p>
    <w:p w14:paraId="00040000">
      <w:pPr>
        <w:widowControl w:val="0"/>
        <w:ind w:firstLine="709" w:left="0"/>
        <w:jc w:val="both"/>
      </w:pPr>
      <w:r>
        <w:t>Выполнены в полном объеме мероприятия по отводу и таксации лесосек под рубки ухода за лесом на площади 1 494 гектара рубки ухода в молодняках – на площади 198,1 гектара.</w:t>
      </w:r>
    </w:p>
    <w:p w14:paraId="01040000">
      <w:pPr>
        <w:ind w:firstLine="709" w:left="0"/>
        <w:jc w:val="both"/>
        <w:outlineLvl w:val="0"/>
      </w:pPr>
      <w:r>
        <w:t xml:space="preserve">В рамках </w:t>
      </w:r>
      <w:r>
        <w:rPr>
          <w:b w:val="1"/>
          <w:i w:val="1"/>
        </w:rPr>
        <w:t>регионального проекта «Сохранение лесов (Ростовская область)» по национальному проекту «Экология»</w:t>
      </w:r>
      <w:r>
        <w:t xml:space="preserve"> бюджетные ассигнования направлены на увеличение площади </w:t>
      </w:r>
      <w:r>
        <w:t>лесовосстановления</w:t>
      </w:r>
      <w:r>
        <w:t xml:space="preserve"> в объеме 116,5 млн рублей.</w:t>
      </w:r>
    </w:p>
    <w:p w14:paraId="02040000">
      <w:pPr>
        <w:ind w:firstLine="709" w:left="0"/>
        <w:jc w:val="both"/>
      </w:pPr>
      <w:r>
        <w:t xml:space="preserve">За счет выделенных средств выполнены работы по посадке лесных культур на землях лесного фонда на площади 1 900 гектаров, дополнению лесных культур – на площади 352,5 гектара, подготовке лесных участков под создание лесных культур – на площади 580 гектаров, обработке почвы под </w:t>
      </w:r>
      <w:r>
        <w:t>лесовосстановление</w:t>
      </w:r>
      <w:r>
        <w:t xml:space="preserve"> – на площади 1 600 гектаров, агротехническому уходу – на площади 18 тыс. гектаров.</w:t>
      </w:r>
      <w:r>
        <w:t xml:space="preserve"> Выращено 6,9 млн штук посадочного материала лесных растений.</w:t>
      </w:r>
    </w:p>
    <w:p w14:paraId="03040000">
      <w:pPr>
        <w:pStyle w:val="Style_5"/>
        <w:spacing w:after="0" w:before="0"/>
        <w:ind w:firstLine="709" w:left="0"/>
        <w:jc w:val="both"/>
        <w:rPr>
          <w:rFonts w:ascii="Times New Roman" w:hAnsi="Times New Roman"/>
          <w:i w:val="1"/>
          <w:sz w:val="28"/>
        </w:rPr>
      </w:pPr>
    </w:p>
    <w:p w14:paraId="04040000">
      <w:pPr>
        <w:pStyle w:val="Style_5"/>
        <w:spacing w:after="0" w:before="0"/>
        <w:ind w:firstLine="709" w:left="0"/>
        <w:jc w:val="both"/>
        <w:rPr>
          <w:rFonts w:ascii="Times New Roman" w:hAnsi="Times New Roman"/>
          <w:i w:val="1"/>
          <w:sz w:val="28"/>
        </w:rPr>
      </w:pPr>
      <w:r>
        <w:rPr>
          <w:rFonts w:ascii="Times New Roman" w:hAnsi="Times New Roman"/>
          <w:i w:val="1"/>
          <w:sz w:val="28"/>
        </w:rPr>
        <w:t>Подраздел «Транспорт»</w:t>
      </w:r>
    </w:p>
    <w:p w14:paraId="05040000">
      <w:pPr>
        <w:ind w:firstLine="709" w:left="0"/>
        <w:jc w:val="both"/>
      </w:pPr>
      <w:r>
        <w:t>На обеспечение деятельности ГКУ РО «Интеллектуальная транспортная система», созданного для реализации полномочий органов государственной власти в сфере мониторинга реализации приоритетного проекта «Безопасные и качественные дороги» и развития транспортной инфраструктуры Ростовской области, в 2023 году направлены средства областного бюджета в размере                               4,5 млн рублей.</w:t>
      </w:r>
    </w:p>
    <w:p w14:paraId="06040000">
      <w:pPr>
        <w:ind w:firstLine="709" w:left="0"/>
        <w:jc w:val="both"/>
      </w:pPr>
      <w:r>
        <w:t>На приобретение подвижного состава пассажирского транспорта общего пользования для государственных и муниципальных нужд направлены средства специального казначейского кредита в сумме 1 024,0 млн рублей.</w:t>
      </w:r>
    </w:p>
    <w:p w14:paraId="07040000">
      <w:pPr>
        <w:ind w:firstLine="709" w:left="0"/>
        <w:jc w:val="both"/>
      </w:pPr>
      <w:r>
        <w:t>На мероприятия по комплексному развитию городского наземного транспорта направлено 2 142,3 млн рублей,  из них 2 099,5 млн рублей - средства субсидии из федерального бюджета. Поступление указанных сре</w:t>
      </w:r>
      <w:r>
        <w:t>дств в Р</w:t>
      </w:r>
      <w:r>
        <w:t xml:space="preserve">остовскую область позволило осуществить закупку электробусов и зарядной инфраструктуры для них в города Волгодонск, Таганрог и Ростов-на-Дону. </w:t>
      </w:r>
    </w:p>
    <w:p w14:paraId="08040000">
      <w:pPr>
        <w:ind w:firstLine="709" w:left="0"/>
        <w:jc w:val="both"/>
      </w:pPr>
      <w:r>
        <w:rPr>
          <w:rStyle w:val="Style_8_ch"/>
        </w:rPr>
        <w:t>Значительные средства областного бюджета в 2023 году выделены на восстановление речного судоходства в Ростовской области.</w:t>
      </w:r>
    </w:p>
    <w:p w14:paraId="09040000">
      <w:pPr>
        <w:ind w:firstLine="709" w:left="0"/>
        <w:jc w:val="both"/>
      </w:pPr>
      <w:r>
        <w:rPr>
          <w:rStyle w:val="Style_8_ch"/>
        </w:rPr>
        <w:t>Для возобновления пассажирских перевозок в Ростовской области создано АО «Судоходная пассажирская компания «Дон» (СПК «Дон»). На осуществление уставной деятельности компании было выделено 105 млн рублей.</w:t>
      </w:r>
    </w:p>
    <w:p w14:paraId="0A040000">
      <w:pPr>
        <w:ind w:firstLine="709" w:left="0"/>
        <w:jc w:val="both"/>
      </w:pPr>
      <w:r>
        <w:rPr>
          <w:rStyle w:val="Style_8_ch"/>
        </w:rPr>
        <w:t>На приобретение речных судов «Валдай 45Р» акционерному обществу «Судоходная пассажирская компания «Дон» за счет средств областного бюджета была предоставлена субсидия в сумме 334,0 млн рублей.</w:t>
      </w:r>
    </w:p>
    <w:p w14:paraId="0B040000">
      <w:pPr>
        <w:ind w:firstLine="709" w:left="0"/>
        <w:jc w:val="both"/>
      </w:pPr>
      <w:r>
        <w:rPr>
          <w:rStyle w:val="Style_8_ch"/>
        </w:rPr>
        <w:t xml:space="preserve">Кроме того, в сфере транспортного обслуживания в 2023 году средства направлялись на предоставление субсидий </w:t>
      </w:r>
      <w:r>
        <w:rPr>
          <w:rStyle w:val="Style_8_ch"/>
        </w:rPr>
        <w:t>на</w:t>
      </w:r>
      <w:r>
        <w:t>:</w:t>
      </w:r>
    </w:p>
    <w:p w14:paraId="0C040000">
      <w:pPr>
        <w:ind w:firstLine="709" w:left="0"/>
        <w:jc w:val="both"/>
      </w:pPr>
      <w:r>
        <w:t xml:space="preserve">компенсацию потерь перевозчику </w:t>
      </w:r>
      <w:r>
        <w:t>в доходах в связи с государственным регулированием тарифов на перевозку пассажиров пригородным железнодорожным транспортом в сумме</w:t>
      </w:r>
      <w:r>
        <w:t xml:space="preserve"> 672,8 млн рублей;</w:t>
      </w:r>
    </w:p>
    <w:p w14:paraId="0D040000">
      <w:pPr>
        <w:ind w:firstLine="709" w:left="0"/>
        <w:jc w:val="both"/>
      </w:pPr>
      <w:r>
        <w:t>компенсацию недополученных доходов перевозчикам в связи                                          с предоставлением льготного проезда федеральным льготникам в сумме                  110,5 млн рублей;</w:t>
      </w:r>
    </w:p>
    <w:p w14:paraId="0E040000">
      <w:pPr>
        <w:widowControl w:val="0"/>
        <w:ind w:firstLine="709" w:left="0"/>
        <w:jc w:val="both"/>
      </w:pPr>
      <w:r>
        <w:t>возмещение</w:t>
      </w:r>
      <w:r>
        <w:t xml:space="preserve"> </w:t>
      </w:r>
      <w:r>
        <w:t>организациям железнодорожного транспорта недополученных доходов в связи с оказанием услуг по перевозке пассажиров, являющихся обучающимися общеобразовательных организаций старше 7 лет, а также обучающимися по очной форме обучения в профессиональных образовательных организациях и образовательных организациях высшего образования, которым устанавливается льгота по тарифам на проезд железнодорожным транспортом общего пользования в поездах пригородного сообщения в ви</w:t>
      </w:r>
      <w:r>
        <w:t>де скидки в размере 50 %</w:t>
      </w:r>
      <w:r>
        <w:t xml:space="preserve"> от действующего</w:t>
      </w:r>
      <w:r>
        <w:t xml:space="preserve"> тарифа при оплате проезда на железнодорожных станциях, находящихся на территории Ростовской области в сумме 70,2 млн рублей.</w:t>
      </w:r>
    </w:p>
    <w:p w14:paraId="0F040000">
      <w:pPr>
        <w:ind w:firstLine="708" w:left="0"/>
      </w:pPr>
      <w:r>
        <w:t xml:space="preserve">Также в отчетном году расходы направлялись </w:t>
      </w:r>
      <w:r>
        <w:t>на</w:t>
      </w:r>
      <w:r>
        <w:t>:</w:t>
      </w:r>
    </w:p>
    <w:p w14:paraId="10040000">
      <w:pPr>
        <w:widowControl w:val="0"/>
        <w:ind w:firstLine="709" w:left="0"/>
        <w:jc w:val="both"/>
        <w:outlineLvl w:val="1"/>
      </w:pPr>
      <w:r>
        <w:t>финансовое обеспечение деятельности министерства транспорта Ростовской области в сумме 210,9 млн рублей;</w:t>
      </w:r>
    </w:p>
    <w:p w14:paraId="11040000">
      <w:pPr>
        <w:widowControl w:val="0"/>
        <w:ind w:firstLine="709" w:left="0"/>
        <w:jc w:val="both"/>
        <w:outlineLvl w:val="1"/>
      </w:pPr>
      <w:r>
        <w:t>создание и развитие информационной и телекоммуникационной инфраструктуры сумме 3,1 млн рублей;</w:t>
      </w:r>
    </w:p>
    <w:p w14:paraId="12040000">
      <w:pPr>
        <w:widowControl w:val="0"/>
        <w:ind w:firstLine="709" w:left="0"/>
        <w:jc w:val="both"/>
        <w:outlineLvl w:val="1"/>
      </w:pPr>
      <w:r>
        <w:t>финансовое обеспечение государственного бюджетного учреждения Ростовской области «Управление транспортного обеспечения» в сумме 551,0</w:t>
      </w:r>
      <w:r>
        <w:t> </w:t>
      </w:r>
      <w:r>
        <w:t>млн</w:t>
      </w:r>
      <w:r>
        <w:t> </w:t>
      </w:r>
      <w:r>
        <w:t>рублей.</w:t>
      </w:r>
    </w:p>
    <w:p w14:paraId="13040000"/>
    <w:p w14:paraId="14040000">
      <w:pPr>
        <w:pStyle w:val="Style_5"/>
        <w:spacing w:after="0" w:before="0"/>
        <w:ind w:firstLine="709" w:left="0"/>
        <w:jc w:val="both"/>
        <w:rPr>
          <w:rFonts w:ascii="Times New Roman" w:hAnsi="Times New Roman"/>
          <w:i w:val="1"/>
          <w:sz w:val="28"/>
        </w:rPr>
      </w:pPr>
      <w:r>
        <w:rPr>
          <w:rFonts w:ascii="Times New Roman" w:hAnsi="Times New Roman"/>
          <w:i w:val="1"/>
          <w:sz w:val="28"/>
        </w:rPr>
        <w:t>Подраздел «Дорожное хозяйство (дорожные фонды)»</w:t>
      </w:r>
    </w:p>
    <w:p w14:paraId="15040000">
      <w:pPr>
        <w:ind w:firstLine="709" w:left="0"/>
        <w:jc w:val="both"/>
        <w:rPr>
          <w:rStyle w:val="Style_8_ch"/>
        </w:rPr>
      </w:pPr>
      <w:r>
        <w:rPr>
          <w:rStyle w:val="Style_8_ch"/>
        </w:rPr>
        <w:t>Объем расходов на дорожное хозяйство в 2023 году составил 40</w:t>
      </w:r>
      <w:r>
        <w:rPr>
          <w:rStyle w:val="Style_8_ch"/>
        </w:rPr>
        <w:t> </w:t>
      </w:r>
      <w:r>
        <w:rPr>
          <w:rStyle w:val="Style_8_ch"/>
        </w:rPr>
        <w:t>537,1</w:t>
      </w:r>
      <w:r>
        <w:rPr>
          <w:rStyle w:val="Style_8_ch"/>
        </w:rPr>
        <w:t> </w:t>
      </w:r>
      <w:r>
        <w:rPr>
          <w:rStyle w:val="Style_8_ch"/>
        </w:rPr>
        <w:t>млн</w:t>
      </w:r>
      <w:r>
        <w:rPr>
          <w:rStyle w:val="Style_8_ch"/>
        </w:rPr>
        <w:t> </w:t>
      </w:r>
      <w:r>
        <w:rPr>
          <w:rStyle w:val="Style_8_ch"/>
        </w:rPr>
        <w:t>рублей.</w:t>
      </w:r>
    </w:p>
    <w:p w14:paraId="16040000">
      <w:pPr>
        <w:ind w:firstLine="709" w:left="0"/>
        <w:jc w:val="both"/>
        <w:rPr>
          <w:rStyle w:val="Style_8_ch"/>
          <w:b w:val="1"/>
        </w:rPr>
      </w:pPr>
      <w:r>
        <w:rPr>
          <w:rStyle w:val="Style_8_ch"/>
        </w:rPr>
        <w:t>На выполнение работ в рамках реализации мероприятий</w:t>
      </w:r>
      <w:r>
        <w:rPr>
          <w:rStyle w:val="Style_8_ch"/>
          <w:b w:val="1"/>
        </w:rPr>
        <w:t xml:space="preserve"> </w:t>
      </w:r>
      <w:r>
        <w:rPr>
          <w:rStyle w:val="Style_8_ch"/>
          <w:b w:val="1"/>
          <w:i w:val="1"/>
        </w:rPr>
        <w:t>национального проекта «Безопасные качественные дороги</w:t>
      </w:r>
      <w:r>
        <w:rPr>
          <w:rStyle w:val="Style_8_ch"/>
          <w:i w:val="1"/>
        </w:rPr>
        <w:t>»</w:t>
      </w:r>
      <w:r>
        <w:rPr>
          <w:rStyle w:val="Style_8_ch"/>
        </w:rPr>
        <w:t xml:space="preserve"> с участием федеральных средств </w:t>
      </w:r>
      <w:r>
        <w:rPr>
          <w:rStyle w:val="Style_8_ch"/>
        </w:rPr>
        <w:t>направлено 7 835,9 млн рублей.</w:t>
      </w:r>
      <w:r>
        <w:rPr>
          <w:b w:val="1"/>
        </w:rPr>
        <w:t xml:space="preserve"> </w:t>
      </w:r>
      <w:r>
        <w:rPr>
          <w:rStyle w:val="Style_8_ch"/>
        </w:rPr>
        <w:t>За счет указанных средств выполнялись работы по строительству и реконструкции, капитальному ремонту, ремонту и содержанию на  объектах регионального и местного значения в Ростовской области.</w:t>
      </w:r>
    </w:p>
    <w:p w14:paraId="17040000">
      <w:pPr>
        <w:ind w:firstLine="709" w:left="0"/>
        <w:jc w:val="both"/>
        <w:rPr>
          <w:rStyle w:val="Style_8_ch"/>
        </w:rPr>
      </w:pPr>
      <w:r>
        <w:rPr>
          <w:rStyle w:val="Style_8_ch"/>
        </w:rPr>
        <w:t xml:space="preserve">На автомобильные дороги общего пользования регионального и межмуниципального значения в 2023 году направлено 28 645,4 млн рублей, построено и реконструировано 38,4 км, отремонтировано и капитально отремонтировано 331,8 км. </w:t>
      </w:r>
    </w:p>
    <w:p w14:paraId="18040000">
      <w:pPr>
        <w:ind w:firstLine="709" w:left="0"/>
        <w:jc w:val="both"/>
        <w:rPr>
          <w:rStyle w:val="Style_8_ch"/>
        </w:rPr>
      </w:pPr>
      <w:r>
        <w:rPr>
          <w:rStyle w:val="Style_8_ch"/>
        </w:rPr>
        <w:t>Продолжены работы по строительству инфраструктурных проектов. На</w:t>
      </w:r>
      <w:r>
        <w:rPr>
          <w:rStyle w:val="Style_8_ch"/>
        </w:rPr>
        <w:t> </w:t>
      </w:r>
      <w:r>
        <w:rPr>
          <w:rStyle w:val="Style_8_ch"/>
        </w:rPr>
        <w:t xml:space="preserve">выполнение работ по строительству «Северного радиуса» в составе Ростовского транспортного кольца в </w:t>
      </w:r>
      <w:r>
        <w:t>2023 году направлено 3 271,7 млн рублей, на строительство 1 этапа автомобильной дороги «Западная хорда» – 9</w:t>
      </w:r>
      <w:r>
        <w:t> </w:t>
      </w:r>
      <w:r>
        <w:t>602,0</w:t>
      </w:r>
      <w:r>
        <w:t> </w:t>
      </w:r>
      <w:r>
        <w:t>млн</w:t>
      </w:r>
      <w:r>
        <w:t> </w:t>
      </w:r>
      <w:r>
        <w:t>рублей.</w:t>
      </w:r>
    </w:p>
    <w:p w14:paraId="19040000">
      <w:pPr>
        <w:ind w:firstLine="709" w:left="0"/>
        <w:jc w:val="both"/>
        <w:rPr>
          <w:rStyle w:val="Style_8_ch"/>
          <w:shd w:fill="FFD821" w:val="clear"/>
        </w:rPr>
      </w:pPr>
      <w:r>
        <w:rPr>
          <w:rStyle w:val="Style_8_ch"/>
        </w:rPr>
        <w:t xml:space="preserve">Выполнены работы </w:t>
      </w:r>
      <w:r>
        <w:rPr>
          <w:rStyle w:val="Style_8_ch"/>
        </w:rPr>
        <w:t>по ремонту региональных дорог за счет бюджетного кредита из федерального бюджета на опережающее финансирование в объеме</w:t>
      </w:r>
      <w:r>
        <w:rPr>
          <w:rStyle w:val="Style_8_ch"/>
        </w:rPr>
        <w:t xml:space="preserve"> 615,0 млн рублей.</w:t>
      </w:r>
    </w:p>
    <w:p w14:paraId="1A040000">
      <w:pPr>
        <w:ind w:firstLine="709" w:left="0"/>
        <w:jc w:val="both"/>
        <w:rPr>
          <w:rStyle w:val="Style_8_ch"/>
        </w:rPr>
      </w:pPr>
      <w:r>
        <w:rPr>
          <w:rStyle w:val="Style_8_ch"/>
        </w:rPr>
        <w:t>Для оказания финансовой помощи бюджетам муниципальных образований области в 2023 году из регионального дорожного фонда предоставлялись межбюджетные трансферты на строительство, реконструкцию, капитальный ремонт,  ремонт и содержание муниципальных дорог в объеме 11</w:t>
      </w:r>
      <w:r>
        <w:rPr>
          <w:rStyle w:val="Style_8_ch"/>
        </w:rPr>
        <w:t> </w:t>
      </w:r>
      <w:r>
        <w:rPr>
          <w:rStyle w:val="Style_8_ch"/>
        </w:rPr>
        <w:t>697,8</w:t>
      </w:r>
      <w:r>
        <w:rPr>
          <w:rStyle w:val="Style_8_ch"/>
        </w:rPr>
        <w:t> </w:t>
      </w:r>
      <w:r>
        <w:rPr>
          <w:rStyle w:val="Style_8_ch"/>
        </w:rPr>
        <w:t>млн</w:t>
      </w:r>
      <w:r>
        <w:rPr>
          <w:rStyle w:val="Style_8_ch"/>
        </w:rPr>
        <w:t> </w:t>
      </w:r>
      <w:r>
        <w:rPr>
          <w:rStyle w:val="Style_8_ch"/>
        </w:rPr>
        <w:t>рублей.</w:t>
      </w:r>
    </w:p>
    <w:p w14:paraId="1B040000">
      <w:pPr>
        <w:ind w:firstLine="709" w:left="0"/>
        <w:jc w:val="both"/>
        <w:rPr>
          <w:shd w:fill="FFD821" w:val="clear"/>
        </w:rPr>
      </w:pPr>
      <w:r>
        <w:rPr>
          <w:rStyle w:val="Style_8_ch"/>
        </w:rPr>
        <w:t>На муниципальной сети построены и реконструированы автодороги общей протяженностью 13,9 км, отремонтировано и капитально отремонтировано              365,6 км.</w:t>
      </w:r>
    </w:p>
    <w:p w14:paraId="1C040000">
      <w:pPr>
        <w:ind w:firstLine="709" w:left="0"/>
        <w:jc w:val="both"/>
        <w:rPr>
          <w:shd w:fill="FFD821" w:val="clear"/>
        </w:rPr>
      </w:pPr>
      <w:r>
        <w:rPr>
          <w:rStyle w:val="Style_8_ch"/>
        </w:rPr>
        <w:t>В 2023 году за счет средств федерального бюджета в объеме 1</w:t>
      </w:r>
      <w:r>
        <w:rPr>
          <w:rStyle w:val="Style_8_ch"/>
        </w:rPr>
        <w:t> </w:t>
      </w:r>
      <w:r>
        <w:rPr>
          <w:rStyle w:val="Style_8_ch"/>
        </w:rPr>
        <w:t>948,6</w:t>
      </w:r>
      <w:r>
        <w:rPr>
          <w:rStyle w:val="Style_8_ch"/>
        </w:rPr>
        <w:t> </w:t>
      </w:r>
      <w:r>
        <w:rPr>
          <w:rStyle w:val="Style_8_ch"/>
        </w:rPr>
        <w:t>млн</w:t>
      </w:r>
      <w:r>
        <w:rPr>
          <w:rStyle w:val="Style_8_ch"/>
        </w:rPr>
        <w:t> </w:t>
      </w:r>
      <w:r>
        <w:rPr>
          <w:rStyle w:val="Style_8_ch"/>
        </w:rPr>
        <w:t xml:space="preserve">рублей завершено строительство крупнейшего из муниципальных дорожных объектов Ростовской области - мостового перехода через балку </w:t>
      </w:r>
      <w:r>
        <w:rPr>
          <w:rStyle w:val="Style_8_ch"/>
        </w:rPr>
        <w:t>Сухо-Соленовская</w:t>
      </w:r>
      <w:r>
        <w:rPr>
          <w:rStyle w:val="Style_8_ch"/>
        </w:rPr>
        <w:t xml:space="preserve"> в створе проспекта Лазоревый в </w:t>
      </w:r>
      <w:r>
        <w:rPr>
          <w:rStyle w:val="Style_8_ch"/>
        </w:rPr>
        <w:t>г</w:t>
      </w:r>
      <w:r>
        <w:rPr>
          <w:rStyle w:val="Style_8_ch"/>
        </w:rPr>
        <w:t>. Волгодонске</w:t>
      </w:r>
      <w:r>
        <w:t>.</w:t>
      </w:r>
    </w:p>
    <w:p w14:paraId="1D040000">
      <w:pPr>
        <w:ind w:firstLine="709" w:left="0"/>
        <w:jc w:val="both"/>
      </w:pPr>
      <w:r>
        <w:rPr>
          <w:rStyle w:val="Style_8_ch"/>
        </w:rPr>
        <w:t xml:space="preserve">За счет средств регионального дорожного фонда предоставлены субсидии в объеме 8,5 млн рублей на реализацию 5 инициативных проектов в </w:t>
      </w:r>
      <w:r>
        <w:rPr>
          <w:rStyle w:val="Style_8_ch"/>
        </w:rPr>
        <w:t>Мясниковском</w:t>
      </w:r>
      <w:r>
        <w:rPr>
          <w:rStyle w:val="Style_8_ch"/>
        </w:rPr>
        <w:t xml:space="preserve"> районе и городе Таганроге.</w:t>
      </w:r>
    </w:p>
    <w:p w14:paraId="1E040000">
      <w:pPr>
        <w:ind w:firstLine="709" w:left="0"/>
        <w:jc w:val="both"/>
      </w:pPr>
      <w:r>
        <w:rPr>
          <w:rStyle w:val="Style_8_ch"/>
        </w:rPr>
        <w:t>В 2023 году осуществлены расходы в размере 3,1 млн рублей                              на обслуживание долговых обязательств, связанных с использованием бюджетных кредитов, полученных Ростовской областью из федерального бюджета на строительство автомобильных дорог общего пользования.</w:t>
      </w:r>
    </w:p>
    <w:p w14:paraId="1F040000">
      <w:pPr>
        <w:ind w:firstLine="709" w:left="0"/>
        <w:jc w:val="both"/>
        <w:rPr>
          <w:spacing w:val="-1"/>
        </w:rPr>
      </w:pPr>
      <w:r>
        <w:rPr>
          <w:spacing w:val="-1"/>
        </w:rPr>
        <w:t xml:space="preserve">На осуществление почтовых расходов по рассылке копий постановлений об административных правонарушениях, выявленных с помощью специальных технических средств </w:t>
      </w:r>
      <w:r>
        <w:rPr>
          <w:spacing w:val="-1"/>
        </w:rPr>
        <w:t>фото-видеофиксации</w:t>
      </w:r>
      <w:r>
        <w:rPr>
          <w:spacing w:val="-1"/>
        </w:rPr>
        <w:t xml:space="preserve"> нарушений в области дорожного движения, в 2023 году направлено 150,2 млн рублей.</w:t>
      </w:r>
    </w:p>
    <w:p w14:paraId="20040000">
      <w:pPr>
        <w:ind w:firstLine="709" w:left="0"/>
        <w:jc w:val="both"/>
        <w:rPr>
          <w:b w:val="1"/>
          <w:i w:val="1"/>
        </w:rPr>
      </w:pPr>
    </w:p>
    <w:p w14:paraId="21040000">
      <w:pPr>
        <w:ind w:firstLine="709" w:left="0"/>
        <w:jc w:val="both"/>
        <w:rPr>
          <w:b w:val="1"/>
          <w:i w:val="1"/>
        </w:rPr>
      </w:pPr>
      <w:r>
        <w:rPr>
          <w:b w:val="1"/>
          <w:i w:val="1"/>
        </w:rPr>
        <w:t>Подраздел «Связь и информатика»</w:t>
      </w:r>
    </w:p>
    <w:p w14:paraId="22040000">
      <w:pPr>
        <w:ind w:firstLine="709" w:left="0"/>
        <w:jc w:val="both"/>
      </w:pPr>
      <w:r>
        <w:t xml:space="preserve">В рамках </w:t>
      </w:r>
      <w:r>
        <w:rPr>
          <w:b w:val="1"/>
          <w:i w:val="1"/>
        </w:rPr>
        <w:t>регионального проекта «Цифровые технологии (Ростовская область)» национального проекта «Цифровая экономика Российской Федерации»</w:t>
      </w:r>
      <w:r>
        <w:t xml:space="preserve"> предоставлен</w:t>
      </w:r>
      <w:r>
        <w:t>ы</w:t>
      </w:r>
      <w:r>
        <w:t xml:space="preserve"> субсиди</w:t>
      </w:r>
      <w:r>
        <w:t>и</w:t>
      </w:r>
      <w:r>
        <w:t xml:space="preserve"> организациям и индивидуальным предпринимателям на возмещение части затрат, понесенных при реализации программ </w:t>
      </w:r>
      <w:r>
        <w:t>бизнес-акселерации</w:t>
      </w:r>
      <w:r>
        <w:t xml:space="preserve"> в сфере информационных технологий, в объеме </w:t>
      </w:r>
      <w:r>
        <w:br/>
      </w:r>
      <w:r>
        <w:t>8,0 млн рублей.</w:t>
      </w:r>
    </w:p>
    <w:p w14:paraId="23040000">
      <w:pPr>
        <w:widowControl w:val="0"/>
        <w:ind w:firstLine="709" w:left="0"/>
        <w:jc w:val="both"/>
      </w:pPr>
      <w:r>
        <w:t>За счет выделенных сре</w:t>
      </w:r>
      <w:r>
        <w:t>дств в пр</w:t>
      </w:r>
      <w:r>
        <w:t xml:space="preserve">ошлом году была продолжена государственная поддержка, направленная на популяризацию сферы информационных технологий, а также профессий, связанных с программированием и внедрением инновационных проектов. АО «Региональная корпорация развития» стала получателем данной субсидии. </w:t>
      </w:r>
    </w:p>
    <w:p w14:paraId="24040000">
      <w:pPr>
        <w:ind w:firstLine="709" w:left="0"/>
        <w:jc w:val="both"/>
      </w:pPr>
      <w:r>
        <w:t xml:space="preserve">Также в рамках данного подраздела осуществлялись расходы </w:t>
      </w:r>
      <w:r>
        <w:t>на</w:t>
      </w:r>
      <w:r>
        <w:t>:</w:t>
      </w:r>
    </w:p>
    <w:p w14:paraId="25040000">
      <w:pPr>
        <w:ind w:firstLine="709" w:left="0"/>
        <w:jc w:val="both"/>
      </w:pPr>
      <w:r>
        <w:t>предоставление субсидий 47 организациям, обеспечивающим деятельность сайтов в информационно-телекоммуникационной сети «Интернет», на финансовое обеспечение затрат по формированию информационного пространства с учетом потребностей граждан и общества в объеме 19,4</w:t>
      </w:r>
      <w:r>
        <w:t> </w:t>
      </w:r>
      <w:r>
        <w:t>млн</w:t>
      </w:r>
      <w:r>
        <w:t> </w:t>
      </w:r>
      <w:r>
        <w:t>рублей, что обеспечило достижение роста среднесуточной посещаемости сайта и размещение материалов, направленных на формирование информационного пространства с учетом потребностей граждан и общества;</w:t>
      </w:r>
    </w:p>
    <w:p w14:paraId="26040000">
      <w:pPr>
        <w:ind w:firstLine="709" w:left="0"/>
        <w:jc w:val="both"/>
      </w:pPr>
      <w:r>
        <w:t>финансовое обеспечение деятельности министерства цифрового развития, информационных технологий и связи Ростовской области в сумме 122,3</w:t>
      </w:r>
      <w:r>
        <w:t> </w:t>
      </w:r>
      <w:r>
        <w:t>млн</w:t>
      </w:r>
      <w:r>
        <w:t> </w:t>
      </w:r>
      <w:r>
        <w:t>рублей;</w:t>
      </w:r>
    </w:p>
    <w:p w14:paraId="27040000">
      <w:pPr>
        <w:ind w:firstLine="709" w:left="0"/>
        <w:jc w:val="both"/>
        <w:rPr>
          <w:color w:themeColor="text1" w:val="000000"/>
        </w:rPr>
      </w:pPr>
      <w:r>
        <w:t xml:space="preserve">финансовое обеспечение выполнения государственного задания </w:t>
      </w:r>
      <w:r>
        <w:rPr>
          <w:color w:themeColor="text1" w:val="000000"/>
        </w:rPr>
        <w:t>подведомственныму</w:t>
      </w:r>
      <w:r>
        <w:rPr>
          <w:color w:themeColor="text1" w:val="000000"/>
        </w:rPr>
        <w:t xml:space="preserve"> министерству цифрового развития, информационных технологий и связи Ростовской области государственному бюджетному </w:t>
      </w:r>
      <w:r>
        <w:rPr>
          <w:color w:themeColor="text1" w:val="000000"/>
        </w:rPr>
        <w:t xml:space="preserve">учреждению «Региональный центр информационных систем»  </w:t>
      </w:r>
      <w:r>
        <w:rPr>
          <w:color w:themeColor="text1" w:val="000000"/>
        </w:rPr>
        <w:br/>
      </w:r>
      <w:r>
        <w:t xml:space="preserve">в сумме </w:t>
      </w:r>
      <w:r>
        <w:rPr>
          <w:color w:themeColor="text1" w:val="000000"/>
        </w:rPr>
        <w:t>133,9 млн рублей;</w:t>
      </w:r>
    </w:p>
    <w:p w14:paraId="28040000">
      <w:pPr>
        <w:ind w:firstLine="709" w:left="0"/>
        <w:jc w:val="both"/>
        <w:rPr>
          <w:color w:themeColor="text1" w:val="000000"/>
        </w:rPr>
      </w:pPr>
      <w:r>
        <w:rPr>
          <w:color w:themeColor="text1" w:val="000000"/>
        </w:rPr>
        <w:t xml:space="preserve">развитие и сопровождение цифровой и телекоммуникационной инфраструктуры и защиту информации, популяризацию отрасли связи и </w:t>
      </w:r>
      <w:r>
        <w:rPr>
          <w:color w:themeColor="text1" w:val="000000"/>
        </w:rPr>
        <w:br/>
      </w:r>
      <w:r>
        <w:rPr>
          <w:color w:themeColor="text1" w:val="000000"/>
        </w:rPr>
        <w:t>ИТ-сферы</w:t>
      </w:r>
      <w:r>
        <w:rPr>
          <w:color w:themeColor="text1" w:val="000000"/>
        </w:rPr>
        <w:t xml:space="preserve"> в Ростовской области, развитие и модернизацию единой </w:t>
      </w:r>
      <w:r>
        <w:rPr>
          <w:color w:themeColor="text1" w:val="000000"/>
        </w:rPr>
        <w:t>геоинформационной</w:t>
      </w:r>
      <w:r>
        <w:rPr>
          <w:color w:themeColor="text1" w:val="000000"/>
        </w:rPr>
        <w:t xml:space="preserve"> системы Ростовской области, проведение мероприятий </w:t>
      </w:r>
      <w:r>
        <w:rPr>
          <w:color w:themeColor="text1" w:val="000000"/>
        </w:rPr>
        <w:br/>
      </w:r>
      <w:r>
        <w:rPr>
          <w:color w:themeColor="text1" w:val="000000"/>
        </w:rPr>
        <w:t xml:space="preserve">по информационной безопасности, создание, развитие и сопровождение информационных систем, обеспечение использования платформы информационного межведомственного взаимодействия обмена данными </w:t>
      </w:r>
      <w:r>
        <w:t>в сумме</w:t>
      </w:r>
      <w:r>
        <w:rPr>
          <w:color w:themeColor="text1" w:val="000000"/>
        </w:rPr>
        <w:t xml:space="preserve"> 392,6 млн рублей;</w:t>
      </w:r>
    </w:p>
    <w:p w14:paraId="29040000">
      <w:pPr>
        <w:ind w:firstLine="709" w:left="0"/>
        <w:jc w:val="both"/>
      </w:pPr>
      <w:r>
        <w:rPr>
          <w:color w:themeColor="text1" w:val="000000"/>
        </w:rPr>
        <w:t xml:space="preserve">обеспечение деятельности автономной некоммерческой организации </w:t>
      </w:r>
      <w:r>
        <w:t>«Центр социальных коммуникаций Ростовской области» в сумме 20,7 млн рублей;</w:t>
      </w:r>
    </w:p>
    <w:p w14:paraId="2A040000">
      <w:pPr>
        <w:ind w:firstLine="709" w:left="0"/>
        <w:jc w:val="both"/>
        <w:rPr>
          <w:color w:themeColor="text1" w:val="000000"/>
        </w:rPr>
      </w:pPr>
      <w:r>
        <w:rPr>
          <w:color w:themeColor="text1" w:val="000000"/>
        </w:rPr>
        <w:t>поддержку региональных проектов в сфере информационных технологий в</w:t>
      </w:r>
      <w:r>
        <w:rPr>
          <w:color w:themeColor="text1" w:val="000000"/>
        </w:rPr>
        <w:t> </w:t>
      </w:r>
      <w:r>
        <w:rPr>
          <w:color w:themeColor="text1" w:val="000000"/>
        </w:rPr>
        <w:t xml:space="preserve">сумме 4,4 </w:t>
      </w:r>
      <w:r>
        <w:rPr>
          <w:color w:themeColor="text1" w:val="000000"/>
        </w:rPr>
        <w:t>млн</w:t>
      </w:r>
      <w:r>
        <w:rPr>
          <w:color w:themeColor="text1" w:val="000000"/>
        </w:rPr>
        <w:t xml:space="preserve"> рублей, в том числе за счет федеральных сре</w:t>
      </w:r>
      <w:r>
        <w:rPr>
          <w:color w:themeColor="text1" w:val="000000"/>
        </w:rPr>
        <w:t>дств в с</w:t>
      </w:r>
      <w:r>
        <w:rPr>
          <w:color w:themeColor="text1" w:val="000000"/>
        </w:rPr>
        <w:t>умме 3,6</w:t>
      </w:r>
      <w:r>
        <w:t> </w:t>
      </w:r>
      <w:r>
        <w:t>млн</w:t>
      </w:r>
      <w:r>
        <w:t> </w:t>
      </w:r>
      <w:r>
        <w:t>рублей.</w:t>
      </w:r>
      <w:r>
        <w:rPr>
          <w:color w:themeColor="text1" w:val="000000"/>
        </w:rPr>
        <w:t xml:space="preserve"> </w:t>
      </w:r>
    </w:p>
    <w:p w14:paraId="2B040000">
      <w:pPr>
        <w:ind w:firstLine="709" w:left="0"/>
        <w:jc w:val="both"/>
      </w:pPr>
    </w:p>
    <w:p w14:paraId="2C040000">
      <w:pPr>
        <w:ind w:firstLine="709" w:left="0"/>
        <w:jc w:val="both"/>
        <w:rPr>
          <w:b w:val="1"/>
          <w:i w:val="1"/>
        </w:rPr>
      </w:pPr>
      <w:r>
        <w:rPr>
          <w:b w:val="1"/>
          <w:i w:val="1"/>
        </w:rPr>
        <w:t>Подраздел «Другие вопросы в области национальной экономики»</w:t>
      </w:r>
    </w:p>
    <w:p w14:paraId="2D040000">
      <w:pPr>
        <w:ind w:firstLine="709" w:left="0"/>
        <w:jc w:val="both"/>
      </w:pPr>
      <w:r>
        <w:t>По-прежнему, составной частью экономической политики Ростовской области является государственная политика в сфере поддержки и развития малого и среднего бизнеса. Развитие малого и среднего предпринимательства для Ростовской области традиционно имеет высокое значение. Данный сектор в очередной раз показал свою гибкость и мобильность в нестандартных условиях.</w:t>
      </w:r>
    </w:p>
    <w:p w14:paraId="2E040000">
      <w:pPr>
        <w:ind w:firstLine="709" w:left="0"/>
        <w:jc w:val="both"/>
      </w:pPr>
      <w:r>
        <w:t xml:space="preserve">В основном средства областного бюджета на поддержку малого и среднего бизнеса в областном бюджете направляются различным региональным институтам поддержки бизнеса. Это автономная некоммерческая организация - </w:t>
      </w:r>
      <w:r>
        <w:t>микрофинансовая</w:t>
      </w:r>
      <w:r>
        <w:t xml:space="preserve"> компания «Ростовское региональное агентство поддержки предпринимательства», некоммерческая организация «Гарантийный фонд Ростовской области», акционерное общество «Региональная лизинговая компания Ростовской области», автономная некоммерческая организация по поддержке инноваций «Агентство инноваций Ростовской области», автономная некоммерческая организация «Центр координации поддержки </w:t>
      </w:r>
      <w:r>
        <w:t>экспортоориентированных</w:t>
      </w:r>
      <w:r>
        <w:t xml:space="preserve"> субъектов малого и среднего предпринимательства Ростовской области».</w:t>
      </w:r>
    </w:p>
    <w:p w14:paraId="2F040000">
      <w:pPr>
        <w:ind w:firstLine="709" w:left="0"/>
        <w:jc w:val="both"/>
      </w:pPr>
      <w:r>
        <w:t xml:space="preserve">В отчетном году в рамках </w:t>
      </w:r>
      <w:r>
        <w:rPr>
          <w:b w:val="1"/>
          <w:i w:val="1"/>
        </w:rPr>
        <w:t>реализации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t xml:space="preserve"> расходы по данному подразделу направлены:</w:t>
      </w:r>
    </w:p>
    <w:p w14:paraId="30040000">
      <w:pPr>
        <w:ind w:firstLine="709" w:left="0"/>
        <w:jc w:val="both"/>
      </w:pPr>
      <w:r>
        <w:t>на предоставление субсидии некоммерческой организации «Гарантийный фонд Ростовской области» на развитие системы гарантий и поручительств в 2023 году направлено 63,5 млн рублей. В отчетном году некоммерческой организацией предоставлено 1 313 поручительств субъектам малого и среднего предпринимательства на сумму 7,9 млрд. рублей, что позволило субъектам малого и среднего предпринимательства привлечь кредитных ресурсов для развития бизнеса на сумму порядка 16 млрд. рублей;</w:t>
      </w:r>
    </w:p>
    <w:p w14:paraId="31040000">
      <w:pPr>
        <w:ind w:firstLine="709" w:left="0"/>
        <w:jc w:val="both"/>
      </w:pPr>
      <w:r>
        <w:t>для уплаты взноса в уставный капитал акционерного общества «Региональная лизинговая компания Ростовской области» на осуществление уставной деятельности общества в прошлом году направлено 83,3 млн рублей. За счет выделенных средств акционерным обществом заключено 89 договоров финансовой аренды (лизинга) с 66 субъектами малого и среднего предпринимательства на общую сумму 306,5 млн рублей;</w:t>
      </w:r>
    </w:p>
    <w:p w14:paraId="32040000">
      <w:pPr>
        <w:ind w:firstLine="709" w:left="0"/>
        <w:jc w:val="both"/>
      </w:pPr>
      <w:r>
        <w:t xml:space="preserve">на обеспечение деятельности автономной некоммерческой организации «Центр координации поддержки </w:t>
      </w:r>
      <w:r>
        <w:t>экспортоориентированных</w:t>
      </w:r>
      <w:r>
        <w:t xml:space="preserve"> субъектов малого и среднего предпринимательства Ростовской области»</w:t>
      </w:r>
      <w:r>
        <w:t xml:space="preserve"> </w:t>
      </w:r>
      <w:r>
        <w:t>направлено 57,7 млн рублей.</w:t>
      </w:r>
    </w:p>
    <w:p w14:paraId="33040000">
      <w:pPr>
        <w:ind w:firstLine="709" w:left="0"/>
        <w:jc w:val="both"/>
      </w:pPr>
      <w:r>
        <w:t xml:space="preserve">АНО «Центр поддержки экспорта» были оказаны услуги 550 субъектам малого и среднего предпринимательства, организованы выставки в Турции, Объединенных Арабских Эмиратах, Узбекистане, Азербайджане, г. Санкт-Петербурге, Саудовской Аравии, Казахстане, а также состоялись </w:t>
      </w:r>
      <w:r>
        <w:t>бизнес-миссии</w:t>
      </w:r>
      <w:r>
        <w:t xml:space="preserve"> субъектами малого и среднего предпринимательства в Узбекистан, Турцию, Киргизию и </w:t>
      </w:r>
      <w:r>
        <w:t>реверсная</w:t>
      </w:r>
      <w:r>
        <w:t xml:space="preserve"> бизнес-миссия во Вьетнам;</w:t>
      </w:r>
    </w:p>
    <w:p w14:paraId="34040000">
      <w:pPr>
        <w:ind w:firstLine="709" w:left="0"/>
        <w:jc w:val="both"/>
      </w:pPr>
      <w:r>
        <w:t>на электронных площадках размещены 9 субъектов малого и среднего предпринимательства Ростовской области при поддержке АНО «Центр поддержки экспорта». Проведено 10 обучающих семинаров – основам экспортной деятельности.</w:t>
      </w:r>
    </w:p>
    <w:p w14:paraId="35040000">
      <w:pPr>
        <w:ind w:firstLine="709" w:left="0"/>
        <w:jc w:val="both"/>
      </w:pPr>
      <w:r>
        <w:t xml:space="preserve">Расходы по данному подразделу в 2023 году  по </w:t>
      </w:r>
      <w:r>
        <w:rPr>
          <w:b w:val="1"/>
          <w:i w:val="1"/>
        </w:rPr>
        <w:t xml:space="preserve">региональным проектам «Создание благоприятных условий для осуществления деятельности </w:t>
      </w:r>
      <w:r>
        <w:rPr>
          <w:b w:val="1"/>
          <w:i w:val="1"/>
        </w:rPr>
        <w:t>самозанятыми</w:t>
      </w:r>
      <w:r>
        <w:rPr>
          <w:b w:val="1"/>
          <w:i w:val="1"/>
        </w:rPr>
        <w:t xml:space="preserve"> гражданами», «Создание условий для легкого старта и комфортного ведения бизнеса» и «Акселерация субъектов малого и среднего предпринимательства»</w:t>
      </w:r>
      <w:r>
        <w:t xml:space="preserve"> направлены</w:t>
      </w:r>
      <w:r>
        <w:t xml:space="preserve"> </w:t>
      </w:r>
      <w:r>
        <w:t>автономной некоммерческой организации - </w:t>
      </w:r>
      <w:r>
        <w:t>микрофинансовой</w:t>
      </w:r>
      <w:r>
        <w:t xml:space="preserve"> компании «Ростовское региональное агентство поддержки предпринимательства» в объеме 414,0 млн рублей на развитие программы </w:t>
      </w:r>
      <w:r>
        <w:t>микрофинансирования</w:t>
      </w:r>
      <w:r>
        <w:t>, проекта «Мой бизнес», центра поддержки предпринимательства</w:t>
      </w:r>
      <w:r>
        <w:t xml:space="preserve"> для оказания комплекса информационно-консультационных услуг, обеспечение деятельности пространств коллективной</w:t>
      </w:r>
      <w:r>
        <w:rPr>
          <w:highlight w:val="cyan"/>
        </w:rPr>
        <w:t xml:space="preserve"> </w:t>
      </w:r>
      <w:r>
        <w:t xml:space="preserve">работы «Точка кипения», центра молодежного инновационного творчества и центра </w:t>
      </w:r>
      <w:r>
        <w:t>креативных</w:t>
      </w:r>
      <w:r>
        <w:t xml:space="preserve"> индустрий.</w:t>
      </w:r>
    </w:p>
    <w:p w14:paraId="36040000">
      <w:pPr>
        <w:ind w:firstLine="709" w:left="0"/>
        <w:jc w:val="both"/>
      </w:pPr>
      <w:r>
        <w:t>За счет выделенных средств выдано 72 займа 67 субъектам малого и среднего предпринимательства, предоставлено 1 613 информационно-консультационных услуг для 2 117 субъектов малого и среднего предпринимательства.</w:t>
      </w:r>
    </w:p>
    <w:p w14:paraId="37040000">
      <w:pPr>
        <w:ind w:firstLine="709" w:left="0"/>
        <w:jc w:val="both"/>
      </w:pPr>
      <w:r>
        <w:t xml:space="preserve">За 2023 год на площадках пространств коллективной работы «Точка кипения» проведено 565 мероприятий, из них – 506 на площадке «Точка кипения» </w:t>
      </w:r>
      <w:r>
        <w:t>г</w:t>
      </w:r>
      <w:r>
        <w:t>. Ростова-на-Дону и 59 – на площадке «Точка кипения» г. Новочеркасска. Общее количество посетителей пространств составило 11 931.</w:t>
      </w:r>
    </w:p>
    <w:p w14:paraId="38040000">
      <w:pPr>
        <w:ind w:firstLine="709" w:left="0"/>
        <w:jc w:val="both"/>
      </w:pPr>
      <w:r>
        <w:t xml:space="preserve">В прошлом году центры «Мой бизнес» на территории региона посетили 13 083 человека, 4 737 субъектов малого и среднего предпринимательства и </w:t>
      </w:r>
      <w:r>
        <w:t>самозанятых</w:t>
      </w:r>
      <w:r>
        <w:t xml:space="preserve"> граждан получили услуги, в том числе прошли программы обучения в целях вовлечения в предпринимательскую деятельность, желающих вести бизнес, начинающие и действующие предприниматели получили информационно-консультационные и образовательные услуги.</w:t>
      </w:r>
    </w:p>
    <w:p w14:paraId="39040000">
      <w:pPr>
        <w:ind w:firstLine="709" w:left="0"/>
        <w:jc w:val="both"/>
      </w:pPr>
      <w:r>
        <w:t xml:space="preserve">В 2023 году открыт Центр истинных ценностей (ЦИЦ). ЦИЦ – уникальное </w:t>
      </w:r>
      <w:r>
        <w:t>инновационно-технологическое</w:t>
      </w:r>
      <w:r>
        <w:t xml:space="preserve"> и </w:t>
      </w:r>
      <w:r>
        <w:t>креативное</w:t>
      </w:r>
      <w:r>
        <w:t xml:space="preserve"> пространство, резидентам которого предоставляется бесплатный доступ к высокотехнологичному оборудованию, объединяющее технологических предпринимателей и </w:t>
      </w:r>
      <w:r>
        <w:t>инноваторов</w:t>
      </w:r>
      <w:r>
        <w:t xml:space="preserve">, молодежь и творческих специалистов. Главная задача ЦИЦ – развитие </w:t>
      </w:r>
      <w:r>
        <w:t>креативных</w:t>
      </w:r>
      <w:r>
        <w:t xml:space="preserve"> индустрий и инноваций в Ростовской области, их стыковка с технологическим предпринимательством.</w:t>
      </w:r>
    </w:p>
    <w:p w14:paraId="3A040000">
      <w:pPr>
        <w:ind w:firstLine="709" w:left="0"/>
        <w:jc w:val="both"/>
      </w:pPr>
      <w:r>
        <w:t>На площадке ЦИЦ проведено 109 мероприятий для детей и молодежи. Количество лиц, прошедших обучающие мероприятия, составило 1 241 человек. Всего мероприятия ЦИЦ посетили более 5 500 человек.</w:t>
      </w:r>
    </w:p>
    <w:p w14:paraId="3B040000">
      <w:pPr>
        <w:ind w:firstLine="709" w:left="0"/>
        <w:jc w:val="both"/>
      </w:pPr>
      <w:r>
        <w:t xml:space="preserve">За счет выделенных в 2023 году средств областного бюджета на территории Ростовской области проведены предпринимательские форумы при участии представителей </w:t>
      </w:r>
      <w:r>
        <w:t>бизнес-сообщества</w:t>
      </w:r>
      <w:r>
        <w:t xml:space="preserve"> и деловых объединений региона, конкурс в сфере предпринимательства «Бизнес Дона», Губернаторский конкурс «Лидеры Дона».</w:t>
      </w:r>
    </w:p>
    <w:p w14:paraId="3C040000">
      <w:pPr>
        <w:ind w:firstLine="709" w:left="0"/>
        <w:jc w:val="both"/>
      </w:pPr>
      <w:r>
        <w:t xml:space="preserve">В отчетном году в рамках реализации </w:t>
      </w:r>
      <w:r>
        <w:rPr>
          <w:b w:val="1"/>
          <w:i w:val="1"/>
        </w:rPr>
        <w:t xml:space="preserve">регионального проекта «Создание условий для легкого старта и комфортного ведения бизнеса» национального проекта «Малое и среднее предпринимательство и поддержка индивидуальной предпринимательской инициативы» </w:t>
      </w:r>
      <w:r>
        <w:t>предусмотрены бюджетные ассигнования для предоставления грантов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r>
        <w:t>, на реализацию проектов в сфере социального предпринимательства или проектов в сфере предпринимательской деятельности соответственно в объеме 5,1 млн рублей.</w:t>
      </w:r>
    </w:p>
    <w:p w14:paraId="3D040000">
      <w:pPr>
        <w:ind w:firstLine="709" w:left="0"/>
        <w:jc w:val="both"/>
      </w:pPr>
      <w:r>
        <w:t>11 субъектов малого и среднего предпринимательства и молодых предпринимателей получили указанную финансовую поддержку.</w:t>
      </w:r>
    </w:p>
    <w:p w14:paraId="3E040000">
      <w:pPr>
        <w:ind w:firstLine="709" w:left="0"/>
        <w:jc w:val="both"/>
      </w:pPr>
      <w:r>
        <w:t xml:space="preserve">Для автономной некоммерческой организации по поддержке инноваций «Агентство инноваций Ростовской области» в отчетном году, в том числе в рамках </w:t>
      </w:r>
      <w:r>
        <w:rPr>
          <w:b w:val="1"/>
          <w:i w:val="1"/>
        </w:rPr>
        <w:t>регионального проекта «Адресная поддержка повышения производительности труда на предприятиях»</w:t>
      </w:r>
      <w:r>
        <w:t xml:space="preserve"> </w:t>
      </w:r>
      <w:r>
        <w:rPr>
          <w:b w:val="1"/>
          <w:i w:val="1"/>
        </w:rPr>
        <w:t>по национальному проекту «Производительность труда»</w:t>
      </w:r>
      <w:r>
        <w:t>, направлено 90,8 млн рублей на обеспечение деятельности регионального центра компетенций в сфере производительности труда и проведение конкурса «Лучшие практики наставничества для повышения производительности труда в Ростовской области</w:t>
      </w:r>
      <w:r>
        <w:t>», а также в целях содействия достижению результатов национального проекта «Производительность труда» в Ростовской области.</w:t>
      </w:r>
    </w:p>
    <w:p w14:paraId="3F040000">
      <w:pPr>
        <w:ind w:firstLine="709" w:left="0"/>
        <w:jc w:val="both"/>
      </w:pPr>
      <w:r>
        <w:t xml:space="preserve">В отчетном периоде автономной некоммерческой организацией оказано более 370 консультаций, проведено 16 коммуникационных сессий по </w:t>
      </w:r>
      <w:r>
        <w:t>импортозамещению</w:t>
      </w:r>
      <w:r>
        <w:t xml:space="preserve">, осуществлено 6 выездов на предприятия по вопросам </w:t>
      </w:r>
      <w:r>
        <w:t>трансфера</w:t>
      </w:r>
      <w:r>
        <w:t xml:space="preserve"> технологий и </w:t>
      </w:r>
      <w:r>
        <w:t>импортозамещения</w:t>
      </w:r>
      <w:r>
        <w:t>.</w:t>
      </w:r>
    </w:p>
    <w:p w14:paraId="40040000">
      <w:pPr>
        <w:ind w:firstLine="709" w:left="0"/>
        <w:jc w:val="both"/>
      </w:pPr>
      <w:r>
        <w:t>Обеспечено привлечение грантов Фонда содействия инновациям для 150 субъектов инновационной деятельности на общую сумму 371,7 млн рублей, размещено 263 публикации на официальном сайте автономной некоммерческой организации; 216 публикаций в социальной сети «</w:t>
      </w:r>
      <w:r>
        <w:t>Вконтакте</w:t>
      </w:r>
      <w:r>
        <w:t xml:space="preserve">»; 252 публикации на </w:t>
      </w:r>
      <w:r>
        <w:t xml:space="preserve">Инновационном портале Ростовской области; 530 публикаций </w:t>
      </w:r>
      <w:r>
        <w:t>в</w:t>
      </w:r>
      <w:r>
        <w:t xml:space="preserve"> </w:t>
      </w:r>
      <w:r>
        <w:t>Телеграмм</w:t>
      </w:r>
      <w:r>
        <w:t xml:space="preserve"> канале.</w:t>
      </w:r>
    </w:p>
    <w:p w14:paraId="41040000">
      <w:pPr>
        <w:ind w:firstLine="709" w:left="0"/>
        <w:jc w:val="both"/>
      </w:pPr>
      <w:r>
        <w:t>Заключено 179 соглашений с предприятиями Ростовской области о реализации национального проекта «Производительность труда».</w:t>
      </w:r>
    </w:p>
    <w:p w14:paraId="42040000">
      <w:pPr>
        <w:ind w:firstLine="709" w:left="0"/>
        <w:jc w:val="both"/>
      </w:pPr>
      <w:r>
        <w:t>Организован и проведен конкурс лучших практик наставничества среди предприятий-участников национального проекта с целью их дальнейшего тиражирования на предприятиях Ростовской области. Участники конкурса отмечены дипломами Губернатора Ростовской области.</w:t>
      </w:r>
    </w:p>
    <w:p w14:paraId="43040000">
      <w:pPr>
        <w:ind w:firstLine="709" w:left="0"/>
        <w:jc w:val="both"/>
      </w:pPr>
      <w:r>
        <w:t xml:space="preserve">В отчетном году в рамках </w:t>
      </w:r>
      <w:r>
        <w:rPr>
          <w:b w:val="1"/>
          <w:i w:val="1"/>
        </w:rPr>
        <w:t>реализации регионального проекта «Развитие туристической инфраструктуры» национального проекта «Туризм и индустрия гостеприимства»</w:t>
      </w:r>
      <w:r>
        <w:t xml:space="preserve"> </w:t>
      </w:r>
      <w:r>
        <w:t>на поддержку развития туризма на территории региона направлено 276,3 млн рублей.</w:t>
      </w:r>
    </w:p>
    <w:p w14:paraId="44040000">
      <w:pPr>
        <w:ind w:firstLine="709" w:left="0"/>
        <w:jc w:val="both"/>
      </w:pPr>
      <w:r>
        <w:t>Данные выделенные средства позволили поддержать 8 проектов на обеспечение поддержки реализации общественных инициатив, направленных на развитие туристической инфраструктуры Ростовской области; 16 проектов на развитие туристической инфраструктуры Ростовской области; 10 проектов по созданию модульных некапитальных средств размещения при реализации инвестиционных проектов; реализовать проект по проектированию туристского кода центра города Таганрога.</w:t>
      </w:r>
    </w:p>
    <w:p w14:paraId="45040000">
      <w:pPr>
        <w:ind w:firstLine="709" w:left="0"/>
        <w:jc w:val="both"/>
      </w:pPr>
      <w:r>
        <w:t xml:space="preserve">В целях продвижения туристских возможностей автономной некоммерческой организации «Агентство по туризму и деловым коммуникациям Ростовской области» на обеспечение деятельности в прошлом году направлено 278,9 млн рублей. </w:t>
      </w:r>
    </w:p>
    <w:p w14:paraId="46040000">
      <w:pPr>
        <w:ind w:firstLine="709" w:left="0"/>
        <w:jc w:val="both"/>
      </w:pPr>
      <w:r>
        <w:t>По итогам 2023 года состоялось 13 выставочно-ярмарочных мероприятий, по результатам которых заключено 35 соглашений о сотрудничестве.</w:t>
      </w:r>
    </w:p>
    <w:p w14:paraId="47040000">
      <w:pPr>
        <w:ind w:firstLine="709" w:left="0"/>
        <w:jc w:val="both"/>
      </w:pPr>
      <w:r>
        <w:t>В прошлом году был принят ряд мер по формированию и продвижению положительного образа Ростовской области как территории, благоприятной для туризма и отдыха.</w:t>
      </w:r>
    </w:p>
    <w:p w14:paraId="48040000">
      <w:pPr>
        <w:ind w:firstLine="709" w:left="0"/>
        <w:jc w:val="both"/>
      </w:pPr>
      <w:r>
        <w:t>Реализовано 42 мероприятия в целях формирования привлекательного образа Ростовской области на туристическом рынке. Обеспечена информационная доступность в сфере туризма, обмен информацией осуществляется в рамках проведения мероприятий для турбизнеса региона.</w:t>
      </w:r>
    </w:p>
    <w:p w14:paraId="49040000">
      <w:pPr>
        <w:ind w:firstLine="709" w:left="0"/>
        <w:jc w:val="both"/>
      </w:pPr>
      <w:r>
        <w:t xml:space="preserve">В целях туристкой привлекательности </w:t>
      </w:r>
      <w:r>
        <w:t>г</w:t>
      </w:r>
      <w:r>
        <w:t>. Азова реализован проект «Водные маршруты «</w:t>
      </w:r>
      <w:r>
        <w:t>Боспорского</w:t>
      </w:r>
      <w:r>
        <w:t xml:space="preserve"> царства» за счет государственной поддержки развития инфраструктуры туризма. Также в 2023 году реализован проект по проектированию туристского кода центра города Таганрога, который направлен на обеспечение комфортной среды, включая обеспечивающую инфраструктуру, туристскую навигацию, обеспечение пешеходной и транспортной доступности к туристским объектам и достопримечательностям.</w:t>
      </w:r>
    </w:p>
    <w:p w14:paraId="4A040000">
      <w:pPr>
        <w:ind w:firstLine="709" w:left="0"/>
        <w:jc w:val="both"/>
      </w:pPr>
      <w:r>
        <w:t>Для поддержки инвесторов в 2023 году были направлены средства областного бюджета на предоставление субсидий на возмещение части затрат по подключению к инженерным системам и по уплате процентов по кредитам в объеме 316,2 млн рублей.</w:t>
      </w:r>
    </w:p>
    <w:p w14:paraId="4B040000">
      <w:pPr>
        <w:ind w:firstLine="709" w:left="0"/>
        <w:jc w:val="both"/>
      </w:pPr>
      <w:r>
        <w:t>В отчетном периоде рассмотрены заявки на предоставление «инфраструктурной» субсидии. По трем заявкам приняты положительные решения о предоставлении субсидии.</w:t>
      </w:r>
    </w:p>
    <w:p w14:paraId="4C040000">
      <w:pPr>
        <w:ind w:firstLine="709" w:left="0"/>
        <w:jc w:val="both"/>
      </w:pPr>
      <w:r>
        <w:t>В целях снижения кредитной нагрузки организаций, реализующих инвестиционные проекты в сфере промышленности, в 2023 году 10 крупным организациям-инвесторам возмещена часть затрат на уплату процентов по кредитам за расчетный период предоставления субсидии в целях обеспечения дальнейшей реализации инвестиционного проекта.</w:t>
      </w:r>
    </w:p>
    <w:p w14:paraId="4D040000">
      <w:pPr>
        <w:ind w:firstLine="709" w:left="0"/>
        <w:jc w:val="both"/>
      </w:pPr>
      <w:r>
        <w:t>В целях содействия развитию промышленности и привлечения инвестиций в промышленность Ростовской области по данному подразделу в 2023 году направлены ассигнования для обеспечения деятельности некоммерческой организации «Региональный фонд развития промышленности Ростовской области» в объеме 351,8 млн рублей.</w:t>
      </w:r>
    </w:p>
    <w:p w14:paraId="4E040000">
      <w:pPr>
        <w:ind w:firstLine="709" w:left="0"/>
        <w:jc w:val="both"/>
      </w:pPr>
      <w:r>
        <w:t>Указанные средства были направлены на реализацию региональных программ развития промышленности и организацию коллективной экспозиции Ростовской области на международной промышленной выставке «</w:t>
      </w:r>
      <w:r>
        <w:t>Иннопром</w:t>
      </w:r>
      <w:r>
        <w:t>».</w:t>
      </w:r>
    </w:p>
    <w:p w14:paraId="4F040000">
      <w:pPr>
        <w:ind w:firstLine="709" w:left="0"/>
        <w:jc w:val="both"/>
      </w:pPr>
      <w:r>
        <w:t>Это позволило предоставить 35 займов на сумму 717,5 млн рублей.</w:t>
      </w:r>
    </w:p>
    <w:p w14:paraId="50040000">
      <w:pPr>
        <w:ind w:firstLine="709" w:left="0"/>
        <w:jc w:val="both"/>
      </w:pPr>
      <w:r>
        <w:t>В 2023 году велась активная работа по привлечению инвесторов в промышленный сектор Ростовской области. На международной выставке «Иннопром-2023» подписано 21 новое соглашение.</w:t>
      </w:r>
    </w:p>
    <w:p w14:paraId="51040000">
      <w:pPr>
        <w:ind w:firstLine="709" w:left="0"/>
        <w:jc w:val="both"/>
        <w:rPr>
          <w:spacing w:val="-1"/>
        </w:rPr>
      </w:pPr>
      <w:r>
        <w:rPr>
          <w:spacing w:val="-1"/>
        </w:rPr>
        <w:t xml:space="preserve">На </w:t>
      </w:r>
      <w:r>
        <w:rPr>
          <w:spacing w:val="-1"/>
        </w:rPr>
        <w:t xml:space="preserve">реализацию мероприятий по обеспечению развития системы добровольной сертификации «Сделано на Дону» </w:t>
      </w:r>
      <w:r>
        <w:t>направлено</w:t>
      </w:r>
      <w:r>
        <w:t xml:space="preserve"> 8,1</w:t>
      </w:r>
      <w:r>
        <w:rPr>
          <w:spacing w:val="-1"/>
        </w:rPr>
        <w:t xml:space="preserve"> млн рублей</w:t>
      </w:r>
      <w:r>
        <w:rPr>
          <w:spacing w:val="-1"/>
        </w:rPr>
        <w:t>.</w:t>
      </w:r>
    </w:p>
    <w:p w14:paraId="52040000">
      <w:pPr>
        <w:ind w:firstLine="709" w:left="0"/>
        <w:jc w:val="both"/>
      </w:pPr>
      <w:r>
        <w:t>В рамках осуществления мероприятий по развитию системы добровольной сертификации «Сделано на Дону» в 2023 году проведено 10 мероприятий популяризации данной системы, гастрономический фестиваль, маркетинговое продвижение, приобретены подарочная и сувенирная продукция.</w:t>
      </w:r>
    </w:p>
    <w:p w14:paraId="53040000">
      <w:pPr>
        <w:ind w:firstLine="709" w:left="0"/>
        <w:jc w:val="both"/>
        <w:rPr>
          <w:color w:themeColor="text1" w:val="000000"/>
        </w:rPr>
      </w:pPr>
      <w:r>
        <w:t xml:space="preserve">По данному подразделу в прошлом году были предусмотрены бюджетные ассигнования в объеме 21,4 млн рублей на проведение мероприятий по межеванию земельных участков, занятых мелиоративными защитными лесными насаждениями, и выполнению </w:t>
      </w:r>
      <w:r>
        <w:t>уходных</w:t>
      </w:r>
      <w:r>
        <w:t xml:space="preserve"> работ в мелиоративных защитных лесных насаждениях, а также на </w:t>
      </w:r>
      <w:r>
        <w:rPr>
          <w:color w:themeColor="text1" w:val="000000"/>
        </w:rPr>
        <w:t xml:space="preserve">разработку проектов мелиорации на выполнение </w:t>
      </w:r>
      <w:r>
        <w:rPr>
          <w:color w:themeColor="text1" w:val="000000"/>
        </w:rPr>
        <w:t>уходных</w:t>
      </w:r>
      <w:r>
        <w:rPr>
          <w:color w:themeColor="text1" w:val="000000"/>
        </w:rPr>
        <w:t xml:space="preserve"> работ в </w:t>
      </w:r>
      <w:r>
        <w:t>мелиоративных защитных лесных насаждениях</w:t>
      </w:r>
      <w:r>
        <w:rPr>
          <w:color w:themeColor="text1" w:val="000000"/>
        </w:rPr>
        <w:t>.</w:t>
      </w:r>
    </w:p>
    <w:p w14:paraId="54040000">
      <w:pPr>
        <w:ind w:firstLine="709" w:left="0"/>
        <w:jc w:val="both"/>
        <w:rPr>
          <w:color w:themeColor="text1" w:val="000000"/>
        </w:rPr>
      </w:pPr>
      <w:r>
        <w:rPr>
          <w:color w:themeColor="text1" w:val="000000"/>
        </w:rPr>
        <w:t xml:space="preserve">В рамках полномочий по содержанию полезащитных лесных насаждений были проведены кадастровые работы по межеванию земельных участков с мелиоративными защитными лесными насаждениями. </w:t>
      </w:r>
      <w:r>
        <w:rPr>
          <w:color w:themeColor="text1" w:val="000000"/>
        </w:rPr>
        <w:t>Поставлены</w:t>
      </w:r>
      <w:r>
        <w:rPr>
          <w:color w:themeColor="text1" w:val="000000"/>
        </w:rPr>
        <w:t xml:space="preserve"> на государственный учет 50,6 тыс. гектаров земельных участков. Разработан один проект на проведение </w:t>
      </w:r>
      <w:r>
        <w:rPr>
          <w:color w:themeColor="text1" w:val="000000"/>
        </w:rPr>
        <w:t>уходных</w:t>
      </w:r>
      <w:r>
        <w:rPr>
          <w:color w:themeColor="text1" w:val="000000"/>
        </w:rPr>
        <w:t xml:space="preserve"> работ в мелиоративных защитных лесных насаждениях на площади 1,4 тыс. гектаров, проведены </w:t>
      </w:r>
      <w:r>
        <w:rPr>
          <w:color w:themeColor="text1" w:val="000000"/>
        </w:rPr>
        <w:t>уходные</w:t>
      </w:r>
      <w:r>
        <w:rPr>
          <w:color w:themeColor="text1" w:val="000000"/>
        </w:rPr>
        <w:t xml:space="preserve"> работы в мелиоративных защитных лесных насаждениях на площади 58,1 тыс. гектаров.</w:t>
      </w:r>
    </w:p>
    <w:p w14:paraId="55040000">
      <w:pPr>
        <w:ind w:firstLine="709" w:left="0"/>
        <w:jc w:val="both"/>
      </w:pPr>
      <w:r>
        <w:t xml:space="preserve">Кроме того, в 2023 году средства были направлены </w:t>
      </w:r>
      <w:r>
        <w:t>на</w:t>
      </w:r>
      <w:r>
        <w:t>:</w:t>
      </w:r>
    </w:p>
    <w:p w14:paraId="56040000">
      <w:pPr>
        <w:ind w:firstLine="709" w:left="0"/>
        <w:jc w:val="both"/>
      </w:pPr>
      <w:r>
        <w:t>финансовое обеспечение деятельности управления государственного надзора за техническим состоянием самоходных машин и других видов техники Ростовской области в сумме 88,9 млн рублей;</w:t>
      </w:r>
    </w:p>
    <w:p w14:paraId="57040000">
      <w:pPr>
        <w:ind w:firstLine="709" w:left="0"/>
        <w:jc w:val="both"/>
      </w:pPr>
      <w:r>
        <w:t>проведение выставочно-ярмарочных мероприятий, конгрессов, форумов, конференций, фестивалей, организацию коллективных экспозиций (стендов) Ростовской области, ежегодно включаемых в перечень приоритетных выставочно-ярмарочных мероприятий, проводимых при поддержке и участии органов исполнительной власти Ростовск</w:t>
      </w:r>
      <w:r>
        <w:t>ой области в сумме 67,3 млн</w:t>
      </w:r>
      <w:r>
        <w:t xml:space="preserve"> рублей;</w:t>
      </w:r>
    </w:p>
    <w:p w14:paraId="58040000">
      <w:pPr>
        <w:ind w:firstLine="709" w:left="0"/>
        <w:jc w:val="both"/>
      </w:pPr>
      <w:r>
        <w:t>организацию процесса создания благоприятной среды для инвестиций административной среды на территории Рост</w:t>
      </w:r>
      <w:r>
        <w:t>овской области в сумме 39,2</w:t>
      </w:r>
      <w:r>
        <w:t> </w:t>
      </w:r>
      <w:r>
        <w:t>млн</w:t>
      </w:r>
      <w:r>
        <w:t> </w:t>
      </w:r>
      <w:r>
        <w:t>рублей;</w:t>
      </w:r>
    </w:p>
    <w:p w14:paraId="59040000">
      <w:pPr>
        <w:tabs>
          <w:tab w:leader="none" w:pos="709" w:val="left"/>
        </w:tabs>
        <w:ind w:firstLine="709" w:left="0"/>
        <w:jc w:val="both"/>
        <w:outlineLvl w:val="4"/>
      </w:pPr>
      <w:r>
        <w:t>финансовое обеспечение выполнения государственным автономным учреждением Ростовской области «Региональный информационно-аналитический центр» государственного задания в объеме 25,2 млн рублей</w:t>
      </w:r>
      <w:r>
        <w:rPr>
          <w:spacing w:val="-1"/>
        </w:rPr>
        <w:t>;</w:t>
      </w:r>
    </w:p>
    <w:p w14:paraId="5A040000">
      <w:pPr>
        <w:ind w:firstLine="709" w:left="0"/>
        <w:jc w:val="both"/>
        <w:outlineLvl w:val="2"/>
      </w:pPr>
      <w:r>
        <w:t>формирование дополнительных региональных информационных ресурсов в экономике и социальной сфере в Ростовской области в виде субсидий на иные цели государственному автономному учреждению Ростовской области «Региональный информационно-аналитический центр» в объеме 14,2 млн рублей;</w:t>
      </w:r>
    </w:p>
    <w:p w14:paraId="5B040000">
      <w:pPr>
        <w:ind w:firstLine="709" w:left="0"/>
        <w:jc w:val="both"/>
      </w:pPr>
      <w:r>
        <w:t xml:space="preserve">мероприятия в сфере защиты прав потребителей в сумме </w:t>
      </w:r>
      <w:r>
        <w:br/>
      </w:r>
      <w:r>
        <w:t>13,3 млн рублей;</w:t>
      </w:r>
    </w:p>
    <w:p w14:paraId="5C040000">
      <w:pPr>
        <w:ind w:firstLine="709" w:left="0"/>
        <w:jc w:val="both"/>
      </w:pPr>
      <w:r>
        <w:t xml:space="preserve">развитие и сопровождение цифровой </w:t>
      </w:r>
      <w:r>
        <w:t>инфраструктуры</w:t>
      </w:r>
      <w:r>
        <w:t xml:space="preserve"> и защиту информации управления государственного надзора за техническим состоянием самоходных машин и других видов техники Ростовской области в сумме 3,5</w:t>
      </w:r>
      <w:r>
        <w:t> </w:t>
      </w:r>
      <w:r>
        <w:t>млн</w:t>
      </w:r>
      <w:r>
        <w:t> </w:t>
      </w:r>
      <w:r>
        <w:t>рублей;</w:t>
      </w:r>
    </w:p>
    <w:p w14:paraId="5D040000">
      <w:pPr>
        <w:ind w:firstLine="709" w:left="0"/>
        <w:jc w:val="both"/>
        <w:rPr>
          <w:color w:themeColor="text1" w:val="000000"/>
        </w:rPr>
      </w:pPr>
      <w:r>
        <w:t>реализацию 6 инициативных проектов в сумме 2,2 млн рублей.</w:t>
      </w:r>
    </w:p>
    <w:p w14:paraId="5E040000">
      <w:pPr>
        <w:ind w:firstLine="709" w:left="0"/>
        <w:jc w:val="both"/>
      </w:pPr>
    </w:p>
    <w:p w14:paraId="5F040000">
      <w:pPr>
        <w:ind w:firstLine="709" w:left="0"/>
        <w:jc w:val="both"/>
      </w:pPr>
      <w:r>
        <w:t>На реализацию мероприятий по развитию зарядной инфраструктуры                        для электромобилей в 2023 году направлены средства федерального бюджета в размере 24,7 млн рублей.</w:t>
      </w:r>
    </w:p>
    <w:p w14:paraId="60040000">
      <w:pPr>
        <w:ind w:firstLine="709" w:left="0"/>
        <w:jc w:val="both"/>
      </w:pPr>
      <w:r>
        <w:t>В рамках основного мероприятия построено 13 объектов зарядной инфраструктуры для быстрой зарядки электрического автомобильного транспорта, что позволило повысить доступность объектов зарядной инфраструктуры для быстрой зарядки электрического автомобильного транспорта в регионе. Введены в эксплуатацию и оплачены 11 объектов зарядной инфраструктуры, 2 объекта построены, но по причине неудовлетворительной работы инвестора и его подрядчика не введены в эксплуатацию в срок.</w:t>
      </w:r>
    </w:p>
    <w:p w14:paraId="61040000">
      <w:pPr>
        <w:ind w:firstLine="709" w:left="0"/>
        <w:jc w:val="both"/>
      </w:pPr>
      <w:r>
        <w:t>На обеспечение деятельности ГБУ РО «</w:t>
      </w:r>
      <w:r>
        <w:t>Ростоблгазификация</w:t>
      </w:r>
      <w:r>
        <w:t>»</w:t>
      </w:r>
      <w:r>
        <w:t xml:space="preserve"> </w:t>
      </w:r>
      <w:r>
        <w:t>предоставлена субсидия на финансовое обеспечение выполнения государственного задания в размере 57,1 млн рублей.</w:t>
      </w:r>
    </w:p>
    <w:p w14:paraId="62040000">
      <w:pPr>
        <w:ind w:firstLine="709" w:left="0"/>
        <w:jc w:val="both"/>
      </w:pPr>
      <w:r>
        <w:t>На обеспечение деятельности ГБУ РО «Центр информационного обеспечения градостроительной деятельности» в 2023 году направлены средства областного бюджета в размере 74,4 млн рублей.</w:t>
      </w:r>
    </w:p>
    <w:p w14:paraId="63040000">
      <w:pPr>
        <w:ind w:firstLine="709" w:left="0"/>
        <w:jc w:val="both"/>
      </w:pPr>
      <w:r>
        <w:t xml:space="preserve">В рамках исполнения </w:t>
      </w:r>
      <w:r>
        <w:t>государственного задания</w:t>
      </w:r>
      <w:r>
        <w:t xml:space="preserve"> учреждением в 2023 году выполнены мероприятия по развитию государственной информационной системы обеспечения градостроительной деятельности Ростовской </w:t>
      </w:r>
      <w:r>
        <w:t>области</w:t>
      </w:r>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 Система внедрена во всех муниципальных образованиях. </w:t>
      </w:r>
    </w:p>
    <w:p w14:paraId="64040000">
      <w:pPr>
        <w:ind w:firstLine="709" w:left="0"/>
        <w:jc w:val="both"/>
      </w:pPr>
      <w:r>
        <w:t>На обеспечение деятельности ГАУ РО «Региональный научно-исследовательский и проектный институт градостроительства» в отчетном году  направлены средства областного бюджета в сумме 49,4 млн рублей.</w:t>
      </w:r>
    </w:p>
    <w:p w14:paraId="65040000">
      <w:pPr>
        <w:ind w:firstLine="709" w:left="0"/>
        <w:jc w:val="both"/>
      </w:pPr>
      <w:r>
        <w:t>В рамках государственного задания государственным автономным учреждением выполнены 3 прикладные научно-исследовательские работы, осуществлен мониторинг реализации и выполнена корректировка (</w:t>
      </w:r>
      <w:r>
        <w:t xml:space="preserve">актуализация) </w:t>
      </w:r>
      <w:r>
        <w:t>Схемы территориального планирования Ростовской области, выполнена работа по подготовке материалов, необходимых для принятия Правительством Ростовской области решения о комплексном развитии территорий.</w:t>
      </w:r>
    </w:p>
    <w:p w14:paraId="66040000">
      <w:pPr>
        <w:ind w:firstLine="709" w:left="0"/>
        <w:jc w:val="both"/>
      </w:pPr>
    </w:p>
    <w:p w14:paraId="67040000">
      <w:pPr>
        <w:ind/>
        <w:jc w:val="center"/>
        <w:outlineLvl w:val="2"/>
        <w:rPr>
          <w:b w:val="1"/>
        </w:rPr>
      </w:pPr>
      <w:r>
        <w:rPr>
          <w:b w:val="1"/>
        </w:rPr>
        <w:t>РАЗДЕЛ</w:t>
      </w:r>
    </w:p>
    <w:p w14:paraId="68040000">
      <w:pPr>
        <w:widowControl w:val="0"/>
        <w:ind/>
        <w:jc w:val="center"/>
        <w:rPr>
          <w:b w:val="1"/>
        </w:rPr>
      </w:pPr>
      <w:r>
        <w:rPr>
          <w:b w:val="1"/>
        </w:rPr>
        <w:t>«ЖИЛИЩНО-КОММУНАЛЬНОЕ ХОЗЯЙСТВО»</w:t>
      </w:r>
    </w:p>
    <w:p w14:paraId="69040000">
      <w:pPr>
        <w:widowControl w:val="0"/>
        <w:ind/>
        <w:jc w:val="center"/>
        <w:rPr>
          <w:b w:val="1"/>
        </w:rPr>
      </w:pPr>
    </w:p>
    <w:p w14:paraId="6A040000">
      <w:pPr>
        <w:ind w:firstLine="709" w:left="0"/>
        <w:jc w:val="both"/>
        <w:outlineLvl w:val="0"/>
      </w:pPr>
      <w:r>
        <w:t>Областной бюджет по разделу «Жилищно-коммунальное хозяйство» за 2023 год исполнен в объеме 26 686,6 млн рублей, с ростом к уровню 2022 года на 1 679,8 млн рублей или на 6,7%. Исполнение составило 94,3%.</w:t>
      </w:r>
    </w:p>
    <w:p w14:paraId="6B040000">
      <w:pPr>
        <w:ind w:firstLine="709" w:left="0"/>
        <w:jc w:val="both"/>
        <w:rPr>
          <w:spacing w:val="-1"/>
        </w:rPr>
      </w:pPr>
      <w:r>
        <w:rPr>
          <w:spacing w:val="-1"/>
        </w:rPr>
        <w:t xml:space="preserve">Расходы по разделу были направлены </w:t>
      </w:r>
      <w:r>
        <w:rPr>
          <w:spacing w:val="-1"/>
        </w:rPr>
        <w:t>на</w:t>
      </w:r>
      <w:r>
        <w:rPr>
          <w:spacing w:val="-1"/>
        </w:rPr>
        <w:t>:</w:t>
      </w:r>
    </w:p>
    <w:p w14:paraId="6C040000">
      <w:pPr>
        <w:ind w:firstLine="709" w:left="0"/>
        <w:jc w:val="both"/>
        <w:outlineLvl w:val="0"/>
      </w:pPr>
      <w:r>
        <w:t xml:space="preserve">финансовое обеспечение деятельности аппарата управления министерства жилищно-коммунального хозяйства Ростовской области, Региональной службы государственного строительного надзора Ростовской области, Государственной жилищной инспекции Ростовской области, Административной инспекции Ростовской области в сумме 553,0 </w:t>
      </w:r>
      <w:r>
        <w:t>млн</w:t>
      </w:r>
      <w:r>
        <w:t xml:space="preserve"> рублей;</w:t>
      </w:r>
    </w:p>
    <w:p w14:paraId="6D040000">
      <w:pPr>
        <w:ind w:firstLine="709" w:left="0"/>
        <w:jc w:val="both"/>
        <w:outlineLvl w:val="0"/>
      </w:pPr>
      <w:r>
        <w:t xml:space="preserve">развитие и сопровождение цифровой </w:t>
      </w:r>
      <w:r>
        <w:t>инфраструктуры</w:t>
      </w:r>
      <w:r>
        <w:t xml:space="preserve"> и защиту информации в сумме 8,9 </w:t>
      </w:r>
      <w:r>
        <w:t>млн</w:t>
      </w:r>
      <w:r>
        <w:t xml:space="preserve"> рублей</w:t>
      </w:r>
      <w:r>
        <w:t>;</w:t>
      </w:r>
    </w:p>
    <w:p w14:paraId="6E040000">
      <w:pPr>
        <w:widowControl w:val="0"/>
        <w:ind w:firstLine="709" w:left="0"/>
        <w:jc w:val="both"/>
      </w:pPr>
      <w:r>
        <w:t>мероприятия по капитальному ремонту многоквартирных домов в сумме 1 033,7 млн рублей, что позволило выполнить работы по усилению грунтов оснований фундаментов и (или) несущих конструкций 3 многоквартирных домов, по ремонту 292 подъездов в 94 многоквартирных домах, а также по замене 171</w:t>
      </w:r>
      <w:r>
        <w:t> </w:t>
      </w:r>
      <w:r>
        <w:t>единицы лифтового оборудования, признанного непригодным для эксплуатации, в 66 многоквартирных домах, капитально отремонтировать общее имущество 151 многоквартирного дома;</w:t>
      </w:r>
    </w:p>
    <w:p w14:paraId="6F040000">
      <w:pPr>
        <w:widowControl w:val="0"/>
        <w:ind w:firstLine="708" w:left="0"/>
        <w:jc w:val="both"/>
      </w:pPr>
      <w:r>
        <w:t>возмещение части расходов на уплату процентов за пользование займом или кредитом, использованным в целях оплаты услуг и (или) работ по капитальному ремонту общего имущества в 14 многоквартирных домах и (или) услуг по замене 29 лифтов, с истекшим назначенным сроком службы, в 10 многоквартирных домах за счет средств, поступивших от публично-правовой компании «Фонд развития территорий», предоставляемой владельцам специальных счетов, муниципальным образованиям</w:t>
      </w:r>
      <w:r>
        <w:t xml:space="preserve"> г. Волгодонск, </w:t>
      </w:r>
      <w:r>
        <w:t>г</w:t>
      </w:r>
      <w:r>
        <w:t xml:space="preserve">. Зверево, г. Новочеркасск, г. Ростов-на-Дону, </w:t>
      </w:r>
      <w:r>
        <w:t>Аксайскому</w:t>
      </w:r>
      <w:r>
        <w:t xml:space="preserve"> и </w:t>
      </w:r>
      <w:r>
        <w:t>Белокалитвинскому</w:t>
      </w:r>
      <w:r>
        <w:t xml:space="preserve"> районам в сумме  14,0</w:t>
      </w:r>
      <w:r>
        <w:t> </w:t>
      </w:r>
      <w:r>
        <w:t>млн</w:t>
      </w:r>
      <w:r>
        <w:t> </w:t>
      </w:r>
      <w:r>
        <w:t>рублей;</w:t>
      </w:r>
    </w:p>
    <w:p w14:paraId="70040000">
      <w:pPr>
        <w:ind w:firstLine="709" w:left="0"/>
        <w:jc w:val="both"/>
      </w:pPr>
      <w:r>
        <w:t xml:space="preserve">уплату взносов на капитальный ремонт общего имущества многоквартирных домов по помещениям, находящимся в собственности Ростовской области, в сумме 6,7 млн рублей; </w:t>
      </w:r>
    </w:p>
    <w:p w14:paraId="71040000">
      <w:pPr>
        <w:ind w:firstLine="709" w:left="0"/>
        <w:jc w:val="both"/>
      </w:pPr>
      <w:r>
        <w:t>обеспечение деятельности некоммерческой организации «Ростовский областной общественно полезный фонд содействия капитальному ремонту» в размере 258,9 млн рублей;</w:t>
      </w:r>
    </w:p>
    <w:p w14:paraId="72040000">
      <w:pPr>
        <w:ind w:firstLine="709" w:left="0"/>
        <w:jc w:val="both"/>
        <w:rPr>
          <w:color w:themeColor="text1" w:val="000000"/>
        </w:rPr>
      </w:pPr>
      <w:r>
        <w:rPr>
          <w:color w:themeColor="text1" w:val="000000"/>
        </w:rPr>
        <w:t>обеспечение жильем 1 многодетной семьи, в составе которой имеется трое и более детей-близнецов, в 2023 году направлены средства в сумме 4,9 млн рублей.</w:t>
      </w:r>
    </w:p>
    <w:p w14:paraId="73040000">
      <w:pPr>
        <w:ind w:firstLine="709" w:left="0"/>
        <w:jc w:val="both"/>
      </w:pPr>
      <w:r>
        <w:t>В отчетном году на переселение 785 семей из 32,77 тыс. кв.м. аварийного жилищного фонда были направлены средства в общем объеме 1 422,3 млн рублей, в том числе за счет средств Фонда развития территорий в сумме 603,2 млн рублей.</w:t>
      </w:r>
    </w:p>
    <w:p w14:paraId="74040000">
      <w:pPr>
        <w:ind w:firstLine="709" w:left="0"/>
        <w:jc w:val="both"/>
      </w:pPr>
      <w:r>
        <w:t xml:space="preserve">Также в 2023 году продолжилась работа по восстановлению прав граждан – участников долевого строительств с помощью федеральной меры поддержки – механизма «Фонд развития территорий». Наблюдательным советом Фонда развития территорий принято решение о восстановлении прав пострадавших участников долевого строительства по 7 проблемным объектам, 296 граждан из 395 получили соответствующие выплаты. </w:t>
      </w:r>
    </w:p>
    <w:p w14:paraId="75040000">
      <w:pPr>
        <w:ind w:firstLine="709" w:left="0"/>
        <w:jc w:val="both"/>
      </w:pPr>
      <w:r>
        <w:t>В целях обеспечения прав граждан – участников долевого строительства проблемных объектов, в отношении которых были приняты решения Наблюдательным советом Фонда, предоставлены средства субсидии областного бюджета в виде имущественного взноса в имущество Фонда в сумме 417,6</w:t>
      </w:r>
      <w:r>
        <w:t> </w:t>
      </w:r>
      <w:r>
        <w:t>млн</w:t>
      </w:r>
      <w:r>
        <w:t> </w:t>
      </w:r>
      <w:r>
        <w:t>рублей.</w:t>
      </w:r>
    </w:p>
    <w:p w14:paraId="76040000">
      <w:pPr>
        <w:ind w:firstLine="709" w:left="0"/>
        <w:jc w:val="both"/>
      </w:pPr>
      <w:r>
        <w:t>Кроме того, в</w:t>
      </w:r>
      <w:r>
        <w:t xml:space="preserve"> рамках проводимой работы по восстановлению прав граждан – участников долевого строительств в 2023 году из областного бюджета предоставлена субсидия инвестору на возмещение части затрат на уплату процентов по кредитам, полученным в кредитных организациях в целях обеспечения завершения строительства и ввода в эксплуатацию проблемного объекта, на сумму 4,2 млн рублей</w:t>
      </w:r>
      <w:r>
        <w:t>.</w:t>
      </w:r>
    </w:p>
    <w:p w14:paraId="77040000">
      <w:pPr>
        <w:tabs>
          <w:tab w:leader="none" w:pos="0" w:val="left"/>
        </w:tabs>
        <w:ind w:firstLine="709" w:left="0"/>
        <w:jc w:val="both"/>
      </w:pPr>
      <w:r>
        <w:t>На финансовое обеспечение уставной деятельности «Ростовского областного фонда защиты прав граждан - участников долевого строительства» из областного бюджета направлено 24,4 млн рублей.</w:t>
      </w:r>
    </w:p>
    <w:p w14:paraId="78040000">
      <w:pPr>
        <w:tabs>
          <w:tab w:leader="none" w:pos="6096" w:val="left"/>
        </w:tabs>
        <w:ind w:firstLine="709" w:left="0"/>
        <w:jc w:val="both"/>
      </w:pPr>
      <w:r>
        <w:t xml:space="preserve">На проектирование, строительство и реконструкцию объектов водопроводно-канализационного хозяйства и теплоэнергетики государственной и муниципальной собственности направлены средства областного бюджета в сумме 8 064,3 </w:t>
      </w:r>
      <w:r>
        <w:t>млн</w:t>
      </w:r>
      <w:r>
        <w:t xml:space="preserve"> рублей, из них за счет средств фед</w:t>
      </w:r>
      <w:r>
        <w:t>ерального бюджета – 1</w:t>
      </w:r>
      <w:r>
        <w:t> </w:t>
      </w:r>
      <w:r>
        <w:t>193,1</w:t>
      </w:r>
      <w:r>
        <w:t> </w:t>
      </w:r>
      <w:r>
        <w:t>млн</w:t>
      </w:r>
      <w:r>
        <w:t> </w:t>
      </w:r>
      <w:r>
        <w:t xml:space="preserve">рублей, инфраструктурного кредита – 3 393,2 млн рублей, а также специального казначейского кредита – 1 248,8 млн рублей. </w:t>
      </w:r>
    </w:p>
    <w:p w14:paraId="79040000">
      <w:pPr>
        <w:ind w:firstLine="709" w:left="0"/>
        <w:jc w:val="both"/>
      </w:pPr>
      <w:r>
        <w:t xml:space="preserve">За счет средств инфраструктурного бюджетного кредита и специального казначейского кредита в 2023 году осуществлялось строительство канализационных коллекторов № 62 и по ул. </w:t>
      </w:r>
      <w:r>
        <w:t>Локомотивная</w:t>
      </w:r>
      <w:r>
        <w:t xml:space="preserve"> в городе Ростове-на-Дону.</w:t>
      </w:r>
    </w:p>
    <w:p w14:paraId="7A040000">
      <w:pPr>
        <w:ind w:firstLine="709" w:left="0"/>
        <w:jc w:val="both"/>
      </w:pPr>
      <w:r>
        <w:t>На реализацию</w:t>
      </w:r>
      <w:r>
        <w:rPr>
          <w:b w:val="1"/>
          <w:i w:val="1"/>
        </w:rPr>
        <w:t xml:space="preserve"> регионального проекта «Чистая вода» по национальному проекту «Жилье и городская среда»</w:t>
      </w:r>
      <w:r>
        <w:t xml:space="preserve"> было направлено 1 621,2 млн</w:t>
      </w:r>
      <w:r>
        <w:t xml:space="preserve"> рублей, что позволило построить и реконструировать 19,6 км сетей водоснабжения в Тарасовском, </w:t>
      </w:r>
      <w:r>
        <w:t>Неклиновском</w:t>
      </w:r>
      <w:r>
        <w:t xml:space="preserve">, </w:t>
      </w:r>
      <w:r>
        <w:t>Целинском</w:t>
      </w:r>
      <w:r>
        <w:t xml:space="preserve"> районах и г. Новошахтинске</w:t>
      </w:r>
      <w:r>
        <w:t xml:space="preserve"> в результате доля населения и доля городского населения, обеспеченного качественной водой из систем централизованного водоснабжения составляет 78,29% и 90% соответственно</w:t>
      </w:r>
      <w:r>
        <w:t>,</w:t>
      </w:r>
      <w:r>
        <w:t xml:space="preserve"> а также продолжить строительство</w:t>
      </w:r>
      <w:r>
        <w:t xml:space="preserve"> объектов питьевого водоснабжения в </w:t>
      </w:r>
      <w:r>
        <w:t>Аксайском</w:t>
      </w:r>
      <w:r>
        <w:t xml:space="preserve">, Азовском, </w:t>
      </w:r>
      <w:r>
        <w:t>Целинском</w:t>
      </w:r>
      <w:r>
        <w:t xml:space="preserve"> и Цимлянском районах.</w:t>
      </w:r>
    </w:p>
    <w:p w14:paraId="7B040000">
      <w:pPr>
        <w:ind w:firstLine="709" w:left="0"/>
        <w:jc w:val="both"/>
      </w:pPr>
      <w:r>
        <w:t xml:space="preserve">Завершены строительство и реконструкция водопроводных сетей, систем водоснабжения и водоотведения в </w:t>
      </w:r>
      <w:r>
        <w:t>Аксайском</w:t>
      </w:r>
      <w:r>
        <w:t>, Тацинском районах и в городах Донецк, Гуково, Шахты. В результате в област</w:t>
      </w:r>
      <w:r>
        <w:t xml:space="preserve">и построено и реконструировано </w:t>
      </w:r>
      <w:r>
        <w:t>27,2</w:t>
      </w:r>
      <w:r>
        <w:t xml:space="preserve"> км сетей водоснабжения, 7,7 км сетей водоотведения.</w:t>
      </w:r>
    </w:p>
    <w:p w14:paraId="7C040000">
      <w:pPr>
        <w:ind w:firstLine="709" w:left="0"/>
        <w:jc w:val="both"/>
      </w:pPr>
      <w:r>
        <w:t xml:space="preserve">Кроме того, велись работы по строительству и реконструкции сетей водоснабжения, очистных сооружений и канализации в </w:t>
      </w:r>
      <w:r>
        <w:t>Красносулинском</w:t>
      </w:r>
      <w:r>
        <w:t xml:space="preserve">, </w:t>
      </w:r>
      <w:r>
        <w:t xml:space="preserve">Морозовском, Сальском, Советском, </w:t>
      </w:r>
      <w:r>
        <w:t>Целинском</w:t>
      </w:r>
      <w:r>
        <w:t>, Цимлянском районах и городах Волгодонске, Шахты.</w:t>
      </w:r>
    </w:p>
    <w:p w14:paraId="7D040000">
      <w:pPr>
        <w:ind w:firstLine="709" w:left="0"/>
        <w:jc w:val="both"/>
      </w:pPr>
      <w:r>
        <w:t>Осуществлялось проектирование объектов водопроводно-канализационного хозяйства и теплоэнергетики, получены положительные заключения государственной экспертизы проектной документации по 3 объектам в Азовском, Багае</w:t>
      </w:r>
      <w:r>
        <w:t>в</w:t>
      </w:r>
      <w:r>
        <w:t xml:space="preserve">ском и </w:t>
      </w:r>
      <w:r>
        <w:t>Обливском</w:t>
      </w:r>
      <w:r>
        <w:t xml:space="preserve"> районах.</w:t>
      </w:r>
    </w:p>
    <w:p w14:paraId="7E040000">
      <w:pPr>
        <w:ind w:firstLine="709" w:left="0"/>
        <w:jc w:val="both"/>
      </w:pPr>
      <w:r>
        <w:t>Завершено строительство газовой блочно-модульной котельной в микрорайоне «Военный городок» в ст. Егорлыкской с производственной мощностью 2,9 МВт.</w:t>
      </w:r>
    </w:p>
    <w:p w14:paraId="7F040000">
      <w:pPr>
        <w:ind w:firstLine="709" w:left="0"/>
        <w:jc w:val="both"/>
      </w:pPr>
      <w:r>
        <w:t xml:space="preserve">В 2023 году направлено 1 998,7 </w:t>
      </w:r>
      <w:r>
        <w:t>млн</w:t>
      </w:r>
      <w:r>
        <w:t xml:space="preserve"> рублей на капитальный ремонт объектов водопроводно-канализационного хозяйства в Азовском, </w:t>
      </w:r>
      <w:r>
        <w:t>Заветинском</w:t>
      </w:r>
      <w:r>
        <w:t xml:space="preserve">, </w:t>
      </w:r>
      <w:r>
        <w:t>Зерноградском</w:t>
      </w:r>
      <w:r>
        <w:t xml:space="preserve"> районах и в городах Азове, Новошахтинске, Таганроге, Шахты, что позволило капитально отремонтировать 13,8 километра водопроводных сетей и 2,8 километра сетей водоотведения.</w:t>
      </w:r>
    </w:p>
    <w:p w14:paraId="80040000">
      <w:pPr>
        <w:ind w:firstLine="709" w:left="0"/>
        <w:jc w:val="both"/>
      </w:pPr>
      <w:r>
        <w:t>В рамках комплексного развития сельских территорий</w:t>
      </w:r>
      <w:r>
        <w:t xml:space="preserve"> </w:t>
      </w:r>
      <w:r>
        <w:t xml:space="preserve">из областного бюджета направлены субсидии в объеме 2 158,5 </w:t>
      </w:r>
      <w:r>
        <w:t>млн</w:t>
      </w:r>
      <w:r>
        <w:t xml:space="preserve"> рублей на выполнение работ по строительству, реконструкции и проектированию объектов водоснабжения и газификации, комплексному обустройству площадок под компактную жилищную застройку.</w:t>
      </w:r>
    </w:p>
    <w:p w14:paraId="81040000">
      <w:pPr>
        <w:ind w:firstLine="709" w:left="0"/>
        <w:jc w:val="both"/>
      </w:pPr>
      <w:r>
        <w:t xml:space="preserve">В 2023 году завершено строительство, реконструкция и проектирование сетей водоснабжения </w:t>
      </w:r>
      <w:r>
        <w:t>в</w:t>
      </w:r>
      <w:r>
        <w:t xml:space="preserve"> </w:t>
      </w:r>
      <w:r>
        <w:t>Советском</w:t>
      </w:r>
      <w:r>
        <w:t xml:space="preserve">, </w:t>
      </w:r>
      <w:r>
        <w:t>Боковском</w:t>
      </w:r>
      <w:r>
        <w:t xml:space="preserve">, </w:t>
      </w:r>
      <w:r>
        <w:t>Зимовниковском</w:t>
      </w:r>
      <w:r>
        <w:t xml:space="preserve">, </w:t>
      </w:r>
      <w:r>
        <w:t>Кашарском</w:t>
      </w:r>
      <w:r>
        <w:t xml:space="preserve">, </w:t>
      </w:r>
      <w:r>
        <w:t>Целинском</w:t>
      </w:r>
      <w:r>
        <w:t xml:space="preserve">, Цимлянском, Усть-Донецком и Шолоховском районах, в том числе в рамках реализации мероприятий по созданию современного облика сельских территорий завершена реконструкция водопроводной сети в х. Зеленая Балка </w:t>
      </w:r>
      <w:r>
        <w:t>Целинского</w:t>
      </w:r>
      <w:r>
        <w:t xml:space="preserve"> район.</w:t>
      </w:r>
    </w:p>
    <w:p w14:paraId="82040000">
      <w:pPr>
        <w:ind w:firstLine="709" w:left="0"/>
        <w:jc w:val="both"/>
      </w:pPr>
      <w:r>
        <w:t xml:space="preserve">Построены сети газоснабжения в </w:t>
      </w:r>
      <w:r>
        <w:t>Белокалитвинском</w:t>
      </w:r>
      <w:r>
        <w:t xml:space="preserve">, </w:t>
      </w:r>
      <w:r>
        <w:t>Зимовниковском</w:t>
      </w:r>
      <w:r>
        <w:t>, Морозовском и Шолоховском районах.</w:t>
      </w:r>
    </w:p>
    <w:p w14:paraId="83040000">
      <w:pPr>
        <w:ind w:firstLine="709" w:left="0"/>
        <w:jc w:val="both"/>
      </w:pPr>
      <w:r>
        <w:t xml:space="preserve">Завершены работы по строительству и проектированию объектами инженерной инфраструктуры под компактную жилищную застройку в Багаевском, </w:t>
      </w:r>
      <w:r>
        <w:t>Боковском</w:t>
      </w:r>
      <w:r>
        <w:t xml:space="preserve">, </w:t>
      </w:r>
      <w:r>
        <w:t>Зимовниковском</w:t>
      </w:r>
      <w:r>
        <w:t xml:space="preserve">, </w:t>
      </w:r>
      <w:r>
        <w:t>Матвеево-Курганском</w:t>
      </w:r>
      <w:r>
        <w:t xml:space="preserve">, Тарасовском, Усть-Донецком, </w:t>
      </w:r>
      <w:r>
        <w:t>Целинском</w:t>
      </w:r>
      <w:r>
        <w:t xml:space="preserve"> районах и разводящих сетей водоотведения                             х. </w:t>
      </w:r>
      <w:r>
        <w:t>Краснянка</w:t>
      </w:r>
      <w:r>
        <w:t xml:space="preserve"> </w:t>
      </w:r>
      <w:r>
        <w:t>Миллеровского</w:t>
      </w:r>
      <w:r>
        <w:t xml:space="preserve"> района.</w:t>
      </w:r>
    </w:p>
    <w:p w14:paraId="84040000">
      <w:pPr>
        <w:ind w:firstLine="567" w:left="0"/>
        <w:jc w:val="both"/>
      </w:pPr>
      <w:r>
        <w:t xml:space="preserve">В результате в сельской местности построено 46,9 км локальных водопроводов, 117,1 км газораспределительных сетей и реализовано </w:t>
      </w:r>
      <w:r>
        <w:br/>
      </w:r>
      <w:r>
        <w:t>5 проектов по комплексному обустройству площадок под компактную жилищную застройку.</w:t>
      </w:r>
    </w:p>
    <w:p w14:paraId="85040000">
      <w:pPr>
        <w:ind w:firstLine="709" w:left="0"/>
        <w:jc w:val="both"/>
      </w:pPr>
      <w:r>
        <w:t xml:space="preserve">На создание инфраструктуры на земельных участках, предоставляемых многодетным семьям, в отчетном году направлено 1 143,2 </w:t>
      </w:r>
      <w:r>
        <w:t>млн</w:t>
      </w:r>
      <w:r>
        <w:t xml:space="preserve"> рублей.</w:t>
      </w:r>
    </w:p>
    <w:p w14:paraId="86040000">
      <w:pPr>
        <w:ind w:firstLine="709" w:left="0"/>
        <w:jc w:val="both"/>
      </w:pPr>
      <w:r>
        <w:t xml:space="preserve">Завершено строительство внутриплощадочных сетей электроснабжения </w:t>
      </w:r>
      <w:r>
        <w:br/>
      </w:r>
      <w:r>
        <w:t xml:space="preserve">и водоснабжения в пос. Целина </w:t>
      </w:r>
      <w:r>
        <w:t>Целинского</w:t>
      </w:r>
      <w:r>
        <w:t xml:space="preserve"> района на  территории площадью </w:t>
      </w:r>
      <w:r>
        <w:br/>
      </w:r>
      <w:r>
        <w:t>50 гектаров.</w:t>
      </w:r>
    </w:p>
    <w:p w14:paraId="87040000">
      <w:pPr>
        <w:ind w:firstLine="709" w:left="0"/>
        <w:jc w:val="both"/>
      </w:pPr>
      <w:r>
        <w:t xml:space="preserve">Кроме того, велись работы по строительству внутриплощадочных сетей инженерно-технического обеспечения в пос. Рассвет, п. Красный Колос </w:t>
      </w:r>
      <w:r>
        <w:t>Аксайского</w:t>
      </w:r>
      <w:r>
        <w:t xml:space="preserve"> района.</w:t>
      </w:r>
    </w:p>
    <w:p w14:paraId="88040000">
      <w:pPr>
        <w:ind w:firstLine="709" w:left="0"/>
        <w:jc w:val="both"/>
        <w:rPr>
          <w:color w:val="FA0000"/>
        </w:rPr>
      </w:pPr>
      <w:r>
        <w:t>Также в 2023 году на строительство, реконструкцию и разработку проектной документации газопроводов, электрических сетей, линий наружного освещения направлено 54 млн рублей.</w:t>
      </w:r>
    </w:p>
    <w:p w14:paraId="89040000">
      <w:pPr>
        <w:ind w:firstLine="709" w:left="0"/>
        <w:jc w:val="both"/>
      </w:pPr>
      <w:r>
        <w:t xml:space="preserve">В результате чего, реконструировано 377,6 м сетей газоснабжения и построено 22,8 км электрических сетей в г. </w:t>
      </w:r>
      <w:r>
        <w:t>Семикаракорске</w:t>
      </w:r>
      <w:r>
        <w:t>, а также разработана проектная документация на строительство линий уличного освещения в Багаевском районе.</w:t>
      </w:r>
    </w:p>
    <w:p w14:paraId="8A040000">
      <w:pPr>
        <w:ind w:firstLine="709" w:left="0"/>
        <w:jc w:val="both"/>
      </w:pPr>
      <w:r>
        <w:t xml:space="preserve">Муниципальным образованиям из областного бюджета предоставлены субсидии </w:t>
      </w:r>
      <w:r>
        <w:t>на</w:t>
      </w:r>
      <w:r>
        <w:t>:</w:t>
      </w:r>
    </w:p>
    <w:p w14:paraId="8B040000">
      <w:pPr>
        <w:ind w:firstLine="709" w:left="0"/>
        <w:jc w:val="both"/>
        <w:rPr>
          <w:b w:val="1"/>
          <w:i w:val="1"/>
        </w:rPr>
      </w:pPr>
      <w:r>
        <w:t>возмещение предприятиям жилищно-коммунального хозяйства части платы граждан за коммунальные услуги  в объеме 3 018,8 млн рублей;</w:t>
      </w:r>
    </w:p>
    <w:p w14:paraId="8C040000">
      <w:pPr>
        <w:ind w:firstLine="709" w:left="0"/>
        <w:jc w:val="both"/>
      </w:pPr>
      <w:r>
        <w:t>закупку контейнеров для раздельного накопления твердых коммунальных отходов в размере 2,0 млн рублей;</w:t>
      </w:r>
    </w:p>
    <w:p w14:paraId="8D040000">
      <w:pPr>
        <w:ind w:firstLine="709" w:left="0"/>
        <w:jc w:val="both"/>
      </w:pPr>
      <w:r>
        <w:t>рекультивацию загрязненных земельных участков (полигонов ТКО) в объеме 21 млн рублей;</w:t>
      </w:r>
    </w:p>
    <w:p w14:paraId="8E040000">
      <w:pPr>
        <w:ind w:firstLine="709" w:left="0"/>
        <w:jc w:val="both"/>
      </w:pPr>
      <w:r>
        <w:t>разработку проектов рекультивации загрязненных земельных участков (полигонов ТКО) в размере 74,2 млн рублей;</w:t>
      </w:r>
    </w:p>
    <w:p w14:paraId="8F040000">
      <w:pPr>
        <w:ind w:firstLine="709" w:left="0"/>
        <w:jc w:val="both"/>
      </w:pPr>
      <w:r>
        <w:t>обустройство (создание)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и/или крупногабаритных отходов в объеме 22,3 млн рублей</w:t>
      </w:r>
      <w:r>
        <w:t>;</w:t>
      </w:r>
    </w:p>
    <w:p w14:paraId="90040000">
      <w:pPr>
        <w:ind w:firstLine="709" w:left="0"/>
        <w:jc w:val="both"/>
      </w:pPr>
      <w:r>
        <w:t>приобретение специализированной коммунальной техники                            для муниципальных нужд в размере 271,6 млн рублей;</w:t>
      </w:r>
    </w:p>
    <w:p w14:paraId="91040000">
      <w:pPr>
        <w:ind w:firstLine="709" w:left="0"/>
        <w:jc w:val="both"/>
        <w:rPr>
          <w:b w:val="1"/>
          <w:i w:val="1"/>
        </w:rPr>
      </w:pPr>
      <w:r>
        <w:t xml:space="preserve">приобретение водонапорных башен в Веселовском, </w:t>
      </w:r>
      <w:r>
        <w:t>Егорлыкском</w:t>
      </w:r>
      <w:r>
        <w:t>, Октябрьском, Пролетарском, Шолоховском районах в объеме 11,9 млн рублей.</w:t>
      </w:r>
    </w:p>
    <w:p w14:paraId="92040000">
      <w:pPr>
        <w:ind w:firstLine="709" w:left="0"/>
        <w:jc w:val="both"/>
      </w:pPr>
      <w:r>
        <w:t>Предоставлена субсидия организациям, осуществляющим деятельность                   в сфере водоснабжения и (или) водоотведения, на возмещение недополученных доходов в связи с ограничением роста платы граждан за коммунальные услуги в размере 1 483,7 млн рублей.</w:t>
      </w:r>
    </w:p>
    <w:p w14:paraId="93040000">
      <w:pPr>
        <w:ind w:firstLine="709" w:left="0"/>
        <w:jc w:val="both"/>
      </w:pPr>
      <w:r>
        <w:t>Предоставлена субсидия региональному</w:t>
      </w:r>
      <w:r>
        <w:t xml:space="preserve"> оператору </w:t>
      </w:r>
      <w:r>
        <w:t>по обращению                           с твердыми коммунальными отходами на возмещение недополученных доходов в связи с применением</w:t>
      </w:r>
      <w:r>
        <w:t xml:space="preserve"> понижающих коэффициентов к единому тарифу регионального оператора по обращению с твердыми коммунальными отходами в размере 1 016,5 млн рублей.</w:t>
      </w:r>
    </w:p>
    <w:p w14:paraId="94040000">
      <w:pPr>
        <w:ind w:firstLine="709" w:left="0"/>
        <w:jc w:val="both"/>
      </w:pPr>
      <w:r>
        <w:t xml:space="preserve">На ликвидацию несанкционированных свалок в границах городов                          и наиболее опасных объектов накопленного вреда окружающей среде в рамках реализации </w:t>
      </w:r>
      <w:r>
        <w:rPr>
          <w:b w:val="1"/>
          <w:i w:val="1"/>
        </w:rPr>
        <w:t xml:space="preserve">регионального </w:t>
      </w:r>
      <w:r>
        <w:rPr>
          <w:b w:val="1"/>
          <w:i w:val="1"/>
        </w:rPr>
        <w:t xml:space="preserve">проекта «Чистая страна» </w:t>
      </w:r>
      <w:r>
        <w:rPr>
          <w:b w:val="1"/>
          <w:i w:val="1"/>
        </w:rPr>
        <w:t xml:space="preserve">по </w:t>
      </w:r>
      <w:r>
        <w:rPr>
          <w:b w:val="1"/>
          <w:i w:val="1"/>
        </w:rPr>
        <w:t>национально</w:t>
      </w:r>
      <w:r>
        <w:rPr>
          <w:b w:val="1"/>
          <w:i w:val="1"/>
        </w:rPr>
        <w:t xml:space="preserve">му </w:t>
      </w:r>
      <w:r>
        <w:rPr>
          <w:b w:val="1"/>
          <w:i w:val="1"/>
        </w:rPr>
        <w:t>проект</w:t>
      </w:r>
      <w:r>
        <w:rPr>
          <w:b w:val="1"/>
          <w:i w:val="1"/>
        </w:rPr>
        <w:t>у</w:t>
      </w:r>
      <w:r>
        <w:rPr>
          <w:b w:val="1"/>
          <w:i w:val="1"/>
        </w:rPr>
        <w:t xml:space="preserve"> «Экология»</w:t>
      </w:r>
      <w:r>
        <w:t xml:space="preserve"> в 2023 году направлено 1 469,7 млн рублей, из них за счет средств федерального бюджета 1 215,4 млн рублей.</w:t>
      </w:r>
    </w:p>
    <w:p w14:paraId="95040000">
      <w:pPr>
        <w:ind w:firstLine="709" w:left="0"/>
        <w:jc w:val="both"/>
        <w:outlineLvl w:val="0"/>
      </w:pPr>
      <w:r>
        <w:t xml:space="preserve">В 2023 году направлены средства областного бюджета министерству жилищно-коммунального хозяйства Ростовской области для                                              КП РО «Информационная база ЖКХ» на предоставление субсидии организациям, осуществляющим деятельность в сфере жилищно-коммунального хозяйства, на создание, ведение, обслуживание, сопровождение, наполнение и интеграцию баз данных жилищно-коммунального хозяйства Ростовской области и их программного обеспечения и на создание и сопровождение цифровой платформы </w:t>
      </w:r>
      <w:r>
        <w:t>вовлечения граждан в решение вопросов городского развития</w:t>
      </w:r>
      <w:r>
        <w:t xml:space="preserve">, </w:t>
      </w:r>
      <w:r>
        <w:t>которые</w:t>
      </w:r>
      <w:r>
        <w:t xml:space="preserve"> составили 8,2 млн рублей.</w:t>
      </w:r>
    </w:p>
    <w:p w14:paraId="96040000">
      <w:pPr>
        <w:ind w:firstLine="709" w:left="0"/>
        <w:jc w:val="both"/>
        <w:outlineLvl w:val="0"/>
      </w:pPr>
      <w:r>
        <w:rPr>
          <w:rStyle w:val="Style_8_ch"/>
        </w:rPr>
        <w:t xml:space="preserve">В целях обеспечения информационного сопровождения деятельности организаций, осуществляющих деятельность по управлению многоквартирными </w:t>
      </w:r>
      <w:r>
        <w:rPr>
          <w:rStyle w:val="Style_8_ch"/>
        </w:rPr>
        <w:t>домами</w:t>
      </w:r>
      <w:r>
        <w:rPr>
          <w:rStyle w:val="Style_8_ch"/>
        </w:rPr>
        <w:t>,с</w:t>
      </w:r>
      <w:r>
        <w:rPr>
          <w:rStyle w:val="Style_8_ch"/>
        </w:rPr>
        <w:t>одержанию</w:t>
      </w:r>
      <w:r>
        <w:rPr>
          <w:rStyle w:val="Style_8_ch"/>
        </w:rPr>
        <w:t xml:space="preserve"> и ремонту общего имущества, в 2023 году обеспечена работоспособность «Информационно-аналитической базы данных жилищно-коммунального хозяйства Ростовской области» осуществлено ежеквартальное сопровождение программного обеспечения, предоставлен доступ к электронной базе данных 463 пользователям в Ростовской области и 10 пользователям министерства жилищно-коммунального хозяйства Ростовской области.</w:t>
      </w:r>
    </w:p>
    <w:p w14:paraId="97040000">
      <w:pPr>
        <w:ind w:firstLine="709" w:left="0"/>
        <w:jc w:val="both"/>
        <w:outlineLvl w:val="0"/>
      </w:pPr>
      <w:r>
        <w:rPr>
          <w:rStyle w:val="Style_8_ch"/>
        </w:rPr>
        <w:t>Обеспечено функционирование цифровой платформы вовлечения граждан в решение вопросов городского развития («Активный горожанин»).</w:t>
      </w:r>
    </w:p>
    <w:p w14:paraId="98040000">
      <w:pPr>
        <w:tabs>
          <w:tab w:leader="none" w:pos="0" w:val="left"/>
        </w:tabs>
        <w:ind w:firstLine="709" w:left="0"/>
        <w:jc w:val="both"/>
      </w:pPr>
      <w:r>
        <w:t>На возмещение кредитным организациям недополученных доходов в связи с предоставлением гражданам ипотечных кредитов на приобретение жилья на условиях</w:t>
      </w:r>
      <w:r>
        <w:t xml:space="preserve"> льготного ипотечного кредитования (программа льготного ипотечного кредитования «Дисконт») из областного бюджета в 2023 году направлено </w:t>
      </w:r>
      <w:r>
        <w:br/>
      </w:r>
      <w:r>
        <w:t xml:space="preserve">34,8 </w:t>
      </w:r>
      <w:r>
        <w:t>млн</w:t>
      </w:r>
      <w:r>
        <w:t xml:space="preserve"> рублей, за счет чего улучшили свои жилищные условия 41 семья.</w:t>
      </w:r>
    </w:p>
    <w:p w14:paraId="99040000">
      <w:pPr>
        <w:widowControl w:val="0"/>
        <w:ind w:firstLine="709" w:left="0"/>
        <w:jc w:val="both"/>
      </w:pPr>
      <w:r>
        <w:t xml:space="preserve">На благоустройство общественных и дворовых территорий </w:t>
      </w:r>
      <w:r>
        <w:rPr>
          <w:rStyle w:val="Style_8_ch"/>
        </w:rPr>
        <w:t>министерству жилищно-коммунального хозяйства Ростовской области в 2023 году направлено</w:t>
      </w:r>
      <w:r>
        <w:t xml:space="preserve"> 1 649,7</w:t>
      </w:r>
      <w:r>
        <w:t xml:space="preserve"> </w:t>
      </w:r>
      <w:r>
        <w:t>млн рублей, из них за счет средств федерального бюджета 1</w:t>
      </w:r>
      <w:r>
        <w:t> </w:t>
      </w:r>
      <w:r>
        <w:t>288</w:t>
      </w:r>
      <w:r>
        <w:t>,1</w:t>
      </w:r>
      <w:r>
        <w:t> </w:t>
      </w:r>
      <w:r>
        <w:t>млн</w:t>
      </w:r>
      <w:r>
        <w:t> </w:t>
      </w:r>
      <w:r>
        <w:t xml:space="preserve">рублей. Благоустроено </w:t>
      </w:r>
      <w:r>
        <w:t>48</w:t>
      </w:r>
      <w:r>
        <w:t xml:space="preserve"> общественных территорий</w:t>
      </w:r>
      <w:r>
        <w:t>, 39 дворовых территорий.</w:t>
      </w:r>
    </w:p>
    <w:p w14:paraId="9A040000">
      <w:pPr>
        <w:widowControl w:val="0"/>
        <w:ind w:firstLine="709" w:left="0"/>
        <w:jc w:val="both"/>
      </w:pPr>
      <w:r>
        <w:rPr>
          <w:rStyle w:val="Style_8_ch"/>
        </w:rPr>
        <w:t>Министерству сельского хозяйства и продовольствия Ростовской области             на благоустройство сельских территорий в 2023 году направлено</w:t>
      </w:r>
      <w:r>
        <w:t xml:space="preserve"> 15,0 млн рублей,       из них за счет средств федерального бюджета 4,0 млн рублей. Реализовано                      10 проектов по благоустройству сельских территорий.</w:t>
      </w:r>
    </w:p>
    <w:p w14:paraId="9B040000">
      <w:pPr>
        <w:ind w:firstLine="709" w:left="0"/>
        <w:jc w:val="both"/>
        <w:rPr>
          <w:color w:themeColor="text1" w:val="000000"/>
        </w:rPr>
      </w:pPr>
      <w:r>
        <w:t xml:space="preserve">На реализацию 81 инициативных проектов в сфере </w:t>
      </w:r>
      <w:r>
        <w:t>жилищн</w:t>
      </w:r>
      <w:r>
        <w:t>о</w:t>
      </w:r>
      <w:r>
        <w:t>-</w:t>
      </w:r>
      <w:r>
        <w:t xml:space="preserve"> коммунального хозяйства и благоустройства муниципальным образованиям предоставлена субсидия в сумме 125,0 млн рублей.</w:t>
      </w:r>
      <w:r>
        <w:rPr>
          <w:color w:themeColor="text1" w:val="000000"/>
        </w:rPr>
        <w:t xml:space="preserve"> </w:t>
      </w:r>
    </w:p>
    <w:p w14:paraId="9C040000">
      <w:pPr>
        <w:widowControl w:val="0"/>
        <w:ind/>
        <w:jc w:val="center"/>
        <w:rPr>
          <w:b w:val="1"/>
        </w:rPr>
      </w:pPr>
    </w:p>
    <w:p w14:paraId="9D040000">
      <w:pPr>
        <w:ind/>
        <w:jc w:val="center"/>
        <w:outlineLvl w:val="2"/>
        <w:rPr>
          <w:b w:val="1"/>
        </w:rPr>
      </w:pPr>
      <w:r>
        <w:rPr>
          <w:b w:val="1"/>
        </w:rPr>
        <w:t>РАЗДЕЛ</w:t>
      </w:r>
    </w:p>
    <w:p w14:paraId="9E040000">
      <w:pPr>
        <w:ind/>
        <w:jc w:val="center"/>
        <w:outlineLvl w:val="0"/>
        <w:rPr>
          <w:b w:val="1"/>
        </w:rPr>
      </w:pPr>
      <w:r>
        <w:rPr>
          <w:b w:val="1"/>
        </w:rPr>
        <w:t>«ОХРАНА ОКРУЖАЮЩЕЙ СРЕДЫ»</w:t>
      </w:r>
    </w:p>
    <w:p w14:paraId="9F040000">
      <w:pPr>
        <w:ind/>
        <w:jc w:val="center"/>
        <w:outlineLvl w:val="0"/>
        <w:rPr>
          <w:b w:val="1"/>
        </w:rPr>
      </w:pPr>
    </w:p>
    <w:p w14:paraId="A0040000">
      <w:pPr>
        <w:ind w:firstLine="709" w:left="0"/>
        <w:jc w:val="both"/>
        <w:outlineLvl w:val="0"/>
      </w:pPr>
      <w:r>
        <w:t>Областной бюджет по разделу «Охрана окружающей среды» за 2023 год исполнен в объеме 430,8 млн рублей, с ростом к уровню 2022 года на 50,0</w:t>
      </w:r>
      <w:r>
        <w:t> </w:t>
      </w:r>
      <w:r>
        <w:t>млн</w:t>
      </w:r>
      <w:r>
        <w:t> </w:t>
      </w:r>
      <w:r>
        <w:t>рублей или на 13,1%. Исполнение составило 99,0%.</w:t>
      </w:r>
    </w:p>
    <w:p w14:paraId="A1040000">
      <w:pPr>
        <w:ind w:firstLine="709" w:left="0"/>
        <w:jc w:val="both"/>
        <w:rPr>
          <w:spacing w:val="-1"/>
        </w:rPr>
      </w:pPr>
      <w:r>
        <w:t xml:space="preserve">По данному разделу в 2023 году </w:t>
      </w:r>
      <w:r>
        <w:t xml:space="preserve">расходы </w:t>
      </w:r>
      <w:r>
        <w:rPr>
          <w:spacing w:val="-1"/>
        </w:rPr>
        <w:t xml:space="preserve">были направлены </w:t>
      </w:r>
      <w:r>
        <w:rPr>
          <w:spacing w:val="-1"/>
        </w:rPr>
        <w:t>на</w:t>
      </w:r>
      <w:r>
        <w:rPr>
          <w:spacing w:val="-1"/>
        </w:rPr>
        <w:t>:</w:t>
      </w:r>
    </w:p>
    <w:p w14:paraId="A2040000">
      <w:pPr>
        <w:ind w:firstLine="709" w:left="0"/>
        <w:jc w:val="both"/>
        <w:outlineLvl w:val="0"/>
      </w:pPr>
      <w:r>
        <w:t xml:space="preserve">финансовое обеспечение деятельности аппарата министерства природных ресурсов и экологии Ростовской области в сумме 317,7 </w:t>
      </w:r>
      <w:r>
        <w:t>млн</w:t>
      </w:r>
      <w:r>
        <w:t xml:space="preserve"> рублей;</w:t>
      </w:r>
    </w:p>
    <w:p w14:paraId="A3040000">
      <w:pPr>
        <w:ind w:firstLine="709" w:left="0"/>
        <w:jc w:val="both"/>
        <w:outlineLvl w:val="0"/>
        <w:rPr>
          <w:b w:val="1"/>
        </w:rPr>
      </w:pPr>
      <w:r>
        <w:t xml:space="preserve">развитие и сопровождение цифровой </w:t>
      </w:r>
      <w:r>
        <w:t>инфраструктуры</w:t>
      </w:r>
      <w:r>
        <w:t xml:space="preserve"> и защиту информации министерства природных ресурсов и экологии Ростовской области в сумме 4,5 </w:t>
      </w:r>
      <w:r>
        <w:t>млн</w:t>
      </w:r>
      <w:r>
        <w:t xml:space="preserve"> рублей;</w:t>
      </w:r>
    </w:p>
    <w:p w14:paraId="A4040000">
      <w:pPr>
        <w:ind w:firstLine="709" w:left="0"/>
        <w:jc w:val="both"/>
      </w:pPr>
      <w:r>
        <w:t xml:space="preserve">осуществление переданных полномочий Российской Федерации в области охраны и использования охотничьих ресурсов в сумме 21,5 </w:t>
      </w:r>
      <w:r>
        <w:t>млн</w:t>
      </w:r>
      <w:r>
        <w:t xml:space="preserve"> рублей; </w:t>
      </w:r>
    </w:p>
    <w:p w14:paraId="A5040000">
      <w:pPr>
        <w:ind w:firstLine="709" w:left="0"/>
        <w:jc w:val="both"/>
      </w:pPr>
      <w:r>
        <w:t xml:space="preserve">осуществление регионального государственного экологического надзора и государственной экологической </w:t>
      </w:r>
      <w:r>
        <w:t>эскпертизы</w:t>
      </w:r>
      <w:r>
        <w:t xml:space="preserve">  в сумме 748,0 тыс. рублей</w:t>
      </w:r>
      <w:r>
        <w:t>;</w:t>
      </w:r>
    </w:p>
    <w:p w14:paraId="A6040000">
      <w:pPr>
        <w:ind w:firstLine="709" w:left="0"/>
        <w:jc w:val="both"/>
        <w:outlineLvl w:val="0"/>
      </w:pPr>
      <w:r>
        <w:t>финансовое обеспечение деятельности государственного бюджетного учреждения Ростовской области «Дирекция особо охраняемых природных территорий областного значения» в объеме 60,0 млн рублей;</w:t>
      </w:r>
    </w:p>
    <w:p w14:paraId="A7040000">
      <w:pPr>
        <w:ind w:firstLine="709" w:left="0"/>
        <w:jc w:val="both"/>
      </w:pPr>
      <w:r>
        <w:t>мониторинг состояния окружающей среды, включая проведение мероприятий по учету и контролю радиоактивных веществ и радиоактивных отходов в организациях, расположенных на территории Ростовской области, в объеме 10,6 млн рублей;</w:t>
      </w:r>
    </w:p>
    <w:p w14:paraId="A8040000">
      <w:pPr>
        <w:ind w:firstLine="709" w:left="0"/>
        <w:jc w:val="both"/>
      </w:pPr>
      <w:r>
        <w:t>разработку комплекса оперативных и долгосрочных мер по адаптации экономики и социальной сферы Ростовской области к изменениям климата в объеме 4,0 млн рублей;</w:t>
      </w:r>
    </w:p>
    <w:p w14:paraId="A9040000">
      <w:pPr>
        <w:ind w:firstLine="709" w:left="0"/>
        <w:jc w:val="both"/>
      </w:pPr>
      <w:r>
        <w:rPr>
          <w:spacing w:val="-1"/>
        </w:rPr>
        <w:t xml:space="preserve">создание условий для сохранения и воспроизводства объектов животного мира, сохранение редких и находящихся под угрозой исчезновения объектов животного и растительного мира, в том числе ведение Красной книги Ростовской области, </w:t>
      </w:r>
      <w:r>
        <w:t>в объеме 2,5 млн рублей;</w:t>
      </w:r>
    </w:p>
    <w:p w14:paraId="AA040000">
      <w:pPr>
        <w:ind w:firstLine="709" w:left="0"/>
        <w:jc w:val="both"/>
      </w:pPr>
      <w:r>
        <w:t>реализацию мероприятий по обеспечению роста уровня экологической культуры населения, формированию ответственного отношения к природе, в том числе у подрастающего поколения, а также проведение мероприятия по организации детско-юношеского экологического движения, в объеме 1,9 млн рублей</w:t>
      </w:r>
      <w:r>
        <w:t>;</w:t>
      </w:r>
    </w:p>
    <w:p w14:paraId="AB040000">
      <w:pPr>
        <w:ind w:firstLine="709" w:left="0"/>
        <w:jc w:val="both"/>
      </w:pPr>
      <w:r>
        <w:t>сопровождение территориальной схемы обращения с отходами Ростовской области в объеме 1,5 млн рублей.</w:t>
      </w:r>
    </w:p>
    <w:p w14:paraId="AC040000">
      <w:pPr>
        <w:ind w:firstLine="709" w:left="0"/>
        <w:jc w:val="both"/>
      </w:pPr>
      <w:r>
        <w:t xml:space="preserve">За счет выделенных средств областного бюджета в 2023 году были проведены: </w:t>
      </w:r>
    </w:p>
    <w:p w14:paraId="AD040000">
      <w:pPr>
        <w:ind w:firstLine="709" w:left="0"/>
        <w:jc w:val="both"/>
      </w:pPr>
      <w:r>
        <w:t xml:space="preserve">мониторинг загрязнения атмосферного воздуха на основе стационарных и маршрутных наблюдений; прогнозирование неблагоприятных метеорологических явлений; </w:t>
      </w:r>
    </w:p>
    <w:p w14:paraId="AE040000">
      <w:pPr>
        <w:ind w:firstLine="709" w:left="0"/>
        <w:jc w:val="both"/>
      </w:pPr>
      <w:r>
        <w:t xml:space="preserve">мониторинг состояния захоронения пестицидов и </w:t>
      </w:r>
      <w:r>
        <w:t>агрохимикатов</w:t>
      </w:r>
      <w:r>
        <w:t xml:space="preserve"> (г. Батайск), проведен анализ состояния подземных вод, почвы, атмосферного воздуха и растительности в районе захоронения. </w:t>
      </w:r>
    </w:p>
    <w:p w14:paraId="AF040000">
      <w:pPr>
        <w:ind w:firstLine="709" w:left="0"/>
        <w:jc w:val="both"/>
      </w:pPr>
      <w:r>
        <w:t>Государственным бюджетным учреждением Ростовской области «Дирекция особо охраняемых природных территорий областного значения» были изготовлены, отремонтированы и установлены 400 искусственных гнезд в местах гнездования птиц на особо охраняемых природных территориях областного значения; осуществлена выкладка 850,45 кг соли, 64,884 тонн кормов животным, находящимся в естественной среде обитания; проведены 15 учетов численности животных, находящихся в состоянии естественной свободы;</w:t>
      </w:r>
      <w:r>
        <w:t xml:space="preserve"> 8 экскурсий на особо охраняемых природных территориях; 8 конкурсов, акций, направленных на экологическое просвещение и пропаганду бережного отношения населения к окружающей среде; 60 эколого-просветительских бесед; 2 920 осмотров (обследований) природного парка и государственных природных заказников по маршрутам, 3 (рейдовых) осмотра охраняемых ландшафтов и охраняемых природных объектов.</w:t>
      </w:r>
    </w:p>
    <w:p w14:paraId="B0040000">
      <w:pPr>
        <w:ind w:firstLine="709" w:left="0"/>
        <w:jc w:val="both"/>
      </w:pPr>
      <w:r>
        <w:t xml:space="preserve">Также государственным бюджетным учреждением Ростовской области приобретено 6 единиц маломерного флота, оборудованных лодочными моторами, два подвесных лодочных мотора для осуществления патрулирования территории </w:t>
      </w:r>
      <w:r>
        <w:t>природного парка «Донской» с целью обеспечения соблюдения режима особо охраняемых природных территорий регионального значения.</w:t>
      </w:r>
    </w:p>
    <w:p w14:paraId="B1040000">
      <w:pPr>
        <w:ind w:firstLine="709" w:left="0"/>
        <w:jc w:val="both"/>
      </w:pPr>
      <w:r>
        <w:t>В рамках сохранения объектов животного и растительного мира, занесенных в Красную книгу Ростовской области:</w:t>
      </w:r>
    </w:p>
    <w:p w14:paraId="B2040000">
      <w:pPr>
        <w:ind w:firstLine="709" w:left="0"/>
        <w:jc w:val="both"/>
      </w:pPr>
      <w:r>
        <w:t>выполнены работы по мониторингу дикорастущих растений и грибов, а также животных, занесенных в Красную книгу Ростовской области; по развитию питомника растений, занесенных в Красную книгу Ростовской области;</w:t>
      </w:r>
    </w:p>
    <w:p w14:paraId="B3040000">
      <w:pPr>
        <w:ind w:firstLine="709" w:left="0"/>
        <w:jc w:val="both"/>
      </w:pPr>
      <w:r>
        <w:t xml:space="preserve">по итогам 10-летнего мониторинга подготовлены перечни (списки) объектов животного мира, дикорастущих растений и грибов, занесенных в Красную книгу Ростовской области и исключенных из нее. </w:t>
      </w:r>
    </w:p>
    <w:p w14:paraId="B4040000">
      <w:pPr>
        <w:ind w:firstLine="709" w:left="0"/>
        <w:jc w:val="both"/>
      </w:pPr>
      <w:r>
        <w:t xml:space="preserve">Подготовлена рукопись третьего издания Красной книги Ростовской области (тома «Животные» и «Грибы и растения»). </w:t>
      </w:r>
    </w:p>
    <w:p w14:paraId="B5040000">
      <w:pPr>
        <w:ind w:firstLine="709" w:left="0"/>
        <w:jc w:val="both"/>
      </w:pPr>
      <w:r>
        <w:t xml:space="preserve">С целью создания условий для сохранения и воспроизводства объектов животного мира: </w:t>
      </w:r>
    </w:p>
    <w:p w14:paraId="B6040000">
      <w:pPr>
        <w:ind w:firstLine="709" w:left="0"/>
        <w:jc w:val="both"/>
      </w:pPr>
      <w:r>
        <w:t xml:space="preserve">выполнен мониторинг насекомых отрядов «богомолы», «уховертки», «тараканы» (за исключением </w:t>
      </w:r>
      <w:r>
        <w:t>краснокнижных</w:t>
      </w:r>
      <w:r>
        <w:t xml:space="preserve"> видов), обитающих на территории Ростовской области; </w:t>
      </w:r>
    </w:p>
    <w:p w14:paraId="B7040000">
      <w:pPr>
        <w:ind w:firstLine="709" w:left="0"/>
        <w:jc w:val="both"/>
      </w:pPr>
      <w:r>
        <w:t>изготовлены</w:t>
      </w:r>
      <w:r>
        <w:t xml:space="preserve"> 3 000 бланков охотничьих билетов единого государственного образца; </w:t>
      </w:r>
    </w:p>
    <w:p w14:paraId="B8040000">
      <w:pPr>
        <w:ind w:firstLine="709" w:left="0"/>
        <w:jc w:val="both"/>
      </w:pPr>
      <w:r>
        <w:t xml:space="preserve">проведено тестирование автоматизированной информационной системы Государственного </w:t>
      </w:r>
      <w:r>
        <w:t>охотхозяйственного</w:t>
      </w:r>
      <w:r>
        <w:t xml:space="preserve"> реестра Ростовской области, программа введена в эксплуатацию.</w:t>
      </w:r>
    </w:p>
    <w:p w14:paraId="B9040000">
      <w:pPr>
        <w:ind w:firstLine="709" w:left="0"/>
        <w:jc w:val="both"/>
      </w:pPr>
      <w:r>
        <w:t xml:space="preserve">В 2023 году издан сборник «Экологический вестник Дона «О состоянии окружающей среды и природных ресурсов Ростовской области в 2022 году» в количестве 300 экземпляров на бумажном носителе и один на </w:t>
      </w:r>
      <w:r>
        <w:t>С</w:t>
      </w:r>
      <w:r>
        <w:t>D</w:t>
      </w:r>
      <w:r>
        <w:t>-диске</w:t>
      </w:r>
      <w:r>
        <w:t xml:space="preserve">. </w:t>
      </w:r>
    </w:p>
    <w:p w14:paraId="BA040000">
      <w:pPr>
        <w:ind w:firstLine="709" w:left="0"/>
        <w:jc w:val="both"/>
      </w:pPr>
      <w:r>
        <w:t xml:space="preserve">Организован и проведен IX областной слет юных экологов. В слете приняли участие команды от городских округов и муниципальных районов Ростовской области. </w:t>
      </w:r>
    </w:p>
    <w:p w14:paraId="BB040000">
      <w:pPr>
        <w:ind w:firstLine="709" w:left="0"/>
        <w:jc w:val="both"/>
      </w:pPr>
      <w:r>
        <w:t>Актуализирован Региональный план адаптации к изменениям климата, утвержденный распоряжением Правительства Ростовской области от 11.05.2022 № 285.</w:t>
      </w:r>
    </w:p>
    <w:p w14:paraId="BC040000">
      <w:pPr>
        <w:ind/>
        <w:jc w:val="center"/>
        <w:outlineLvl w:val="2"/>
      </w:pPr>
    </w:p>
    <w:p w14:paraId="BD040000">
      <w:pPr>
        <w:ind/>
        <w:jc w:val="center"/>
        <w:outlineLvl w:val="2"/>
        <w:rPr>
          <w:b w:val="1"/>
        </w:rPr>
      </w:pPr>
      <w:r>
        <w:rPr>
          <w:b w:val="1"/>
        </w:rPr>
        <w:t>РАЗДЕЛ</w:t>
      </w:r>
    </w:p>
    <w:p w14:paraId="BE040000">
      <w:pPr>
        <w:ind/>
        <w:jc w:val="center"/>
        <w:outlineLvl w:val="2"/>
        <w:rPr>
          <w:b w:val="1"/>
        </w:rPr>
      </w:pPr>
      <w:r>
        <w:rPr>
          <w:b w:val="1"/>
        </w:rPr>
        <w:t>«ОБРАЗОВАНИЕ»</w:t>
      </w:r>
    </w:p>
    <w:p w14:paraId="BF040000">
      <w:pPr>
        <w:ind/>
        <w:jc w:val="center"/>
        <w:outlineLvl w:val="2"/>
      </w:pPr>
    </w:p>
    <w:p w14:paraId="C0040000">
      <w:pPr>
        <w:ind w:firstLine="709" w:left="0"/>
        <w:jc w:val="both"/>
        <w:outlineLvl w:val="0"/>
      </w:pPr>
      <w:r>
        <w:t>Областной бюджет по разделу «Образование» за 2023 год исполнен в объеме 77 963,6 млн рублей, с ростом к уровню 2022 года на 11 259,4 млн рублей или на 16,9%. Исполнение составило 99,1%.</w:t>
      </w:r>
    </w:p>
    <w:p w14:paraId="C1040000">
      <w:pPr>
        <w:ind w:firstLine="709" w:left="0"/>
        <w:jc w:val="both"/>
      </w:pPr>
      <w:r>
        <w:t>Доля расходов на образование в общей структуре расходов областного бюджета составляет 23,7%.</w:t>
      </w:r>
    </w:p>
    <w:p w14:paraId="C2040000">
      <w:pPr>
        <w:ind w:firstLine="709" w:left="0"/>
        <w:jc w:val="both"/>
      </w:pPr>
      <w:r>
        <w:t xml:space="preserve">В 2023 году в рамках деятельности 153 государственных </w:t>
      </w:r>
      <w:r>
        <w:t xml:space="preserve">образовательных организаций </w:t>
      </w:r>
      <w:r>
        <w:t>и 2</w:t>
      </w:r>
      <w:r>
        <w:t> </w:t>
      </w:r>
      <w:r>
        <w:t xml:space="preserve">299 муниципальных образовательных </w:t>
      </w:r>
      <w:r>
        <w:t>организаций</w:t>
      </w:r>
      <w:r>
        <w:t xml:space="preserve"> оказа</w:t>
      </w:r>
      <w:r>
        <w:t>ны  образовательные услуги 727,</w:t>
      </w:r>
      <w:r>
        <w:t>8</w:t>
      </w:r>
      <w:r>
        <w:t xml:space="preserve"> тыс. </w:t>
      </w:r>
      <w:r>
        <w:t>обучающимся</w:t>
      </w:r>
      <w:r>
        <w:t>, в том числе:</w:t>
      </w:r>
    </w:p>
    <w:p w14:paraId="C3040000">
      <w:pPr>
        <w:tabs>
          <w:tab w:leader="none" w:pos="928" w:val="left"/>
        </w:tabs>
        <w:ind w:firstLine="709" w:left="0"/>
        <w:jc w:val="both"/>
      </w:pPr>
      <w:r>
        <w:t>дошкольного образования около 162 тыс. воспитанникам – 14 683,4</w:t>
      </w:r>
      <w:r>
        <w:t> </w:t>
      </w:r>
      <w:r>
        <w:t>млн</w:t>
      </w:r>
      <w:r>
        <w:t> </w:t>
      </w:r>
      <w:r>
        <w:t>рублей;</w:t>
      </w:r>
    </w:p>
    <w:p w14:paraId="C4040000">
      <w:pPr>
        <w:tabs>
          <w:tab w:leader="none" w:pos="928" w:val="left"/>
        </w:tabs>
        <w:ind w:firstLine="709" w:left="0"/>
        <w:jc w:val="both"/>
      </w:pPr>
      <w:r>
        <w:t>общего и дополнительного образования более 471,</w:t>
      </w:r>
      <w:r>
        <w:t>9</w:t>
      </w:r>
      <w:r>
        <w:t xml:space="preserve"> тыс. учащимся </w:t>
      </w:r>
      <w:r>
        <w:t>–</w:t>
      </w:r>
      <w:r>
        <w:t>30</w:t>
      </w:r>
      <w:r>
        <w:t> </w:t>
      </w:r>
      <w:r>
        <w:t xml:space="preserve">971,0 млн рублей; </w:t>
      </w:r>
    </w:p>
    <w:p w14:paraId="C5040000">
      <w:pPr>
        <w:tabs>
          <w:tab w:leader="none" w:pos="928" w:val="left"/>
        </w:tabs>
        <w:ind w:firstLine="709" w:left="0"/>
        <w:jc w:val="both"/>
      </w:pPr>
      <w:r>
        <w:t xml:space="preserve">профессионального образования 67,4 тыс. студентам – </w:t>
      </w:r>
      <w:r>
        <w:t xml:space="preserve"> </w:t>
      </w:r>
      <w:r>
        <w:t>7 182,4 млн рублей;</w:t>
      </w:r>
    </w:p>
    <w:p w14:paraId="C6040000">
      <w:pPr>
        <w:ind w:firstLine="709" w:left="0"/>
        <w:jc w:val="both"/>
      </w:pPr>
      <w:r>
        <w:t xml:space="preserve">профессиональной подготовки, переподготовки и повышению квалификации более 26,5 тыс. слушателям – </w:t>
      </w:r>
      <w:r>
        <w:t xml:space="preserve"> </w:t>
      </w:r>
      <w:r>
        <w:t>122,4 млн рублей.</w:t>
      </w:r>
    </w:p>
    <w:p w14:paraId="C7040000">
      <w:pPr>
        <w:ind w:firstLine="709" w:left="0"/>
        <w:jc w:val="both"/>
      </w:pPr>
      <w:r>
        <w:t>Кроме того, в 57 частных образовательных организациях (в том числе у индивидуальных предпринимателей) оказаны услуги дошкольного и общего образования около 6,3 тыс. воспитанникам и обучающимся. На предоставление субсидий частным образовательным организациям и индивидуальным предпринимателям в 2023 году направлено 415,0 млн рублей.</w:t>
      </w:r>
    </w:p>
    <w:p w14:paraId="C8040000">
      <w:pPr>
        <w:pStyle w:val="Style_9"/>
        <w:ind w:firstLine="709" w:left="0"/>
      </w:pPr>
      <w:r>
        <w:t xml:space="preserve">Как и в предыдущие </w:t>
      </w:r>
      <w:r>
        <w:t>годы</w:t>
      </w:r>
      <w:r>
        <w:t xml:space="preserve"> значительная доля ассигнований областного бюджета в объеме порядка 41</w:t>
      </w:r>
      <w:r>
        <w:t xml:space="preserve"> 799</w:t>
      </w:r>
      <w:r>
        <w:t>,</w:t>
      </w:r>
      <w:r>
        <w:t>3</w:t>
      </w:r>
      <w:r>
        <w:t xml:space="preserve"> мл</w:t>
      </w:r>
      <w:r>
        <w:t>н</w:t>
      </w:r>
      <w:r>
        <w:t xml:space="preserve"> рублей направлена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Указанные средства областного бюджета предоставлены муниципальным образованиям и освоены на  100,0 % от плановых назначений, что позволило оказать образовательные  услуги более 618,5 тыс. учащимся. </w:t>
      </w:r>
    </w:p>
    <w:p w14:paraId="C9040000">
      <w:pPr>
        <w:pStyle w:val="Style_9"/>
        <w:ind w:firstLine="709" w:left="0"/>
      </w:pPr>
      <w:r>
        <w:t>На финансовое обеспечение деятельности областных государственных  учреждений в сфере образования в отчетном периоде направлено почти 10</w:t>
      </w:r>
      <w:r>
        <w:t> </w:t>
      </w:r>
      <w:r>
        <w:t>114,1</w:t>
      </w:r>
      <w:r>
        <w:t> </w:t>
      </w:r>
      <w:r>
        <w:t>мл</w:t>
      </w:r>
      <w:r>
        <w:t>н</w:t>
      </w:r>
      <w:r>
        <w:t xml:space="preserve"> рублей.</w:t>
      </w:r>
    </w:p>
    <w:p w14:paraId="CA040000">
      <w:pPr>
        <w:ind w:firstLine="709" w:left="0"/>
        <w:jc w:val="both"/>
      </w:pPr>
      <w:r>
        <w:t xml:space="preserve">В 2023 году в рамках </w:t>
      </w:r>
      <w:r>
        <w:rPr>
          <w:b w:val="1"/>
          <w:i w:val="1"/>
        </w:rPr>
        <w:t>национального проекта «Образование»</w:t>
      </w:r>
      <w:r>
        <w:t xml:space="preserve"> реализованы следующие мероприятия:</w:t>
      </w:r>
    </w:p>
    <w:p w14:paraId="CB040000">
      <w:pPr>
        <w:pStyle w:val="Style_10"/>
        <w:spacing w:after="0" w:line="240" w:lineRule="auto"/>
        <w:ind w:firstLine="709" w:left="0"/>
        <w:jc w:val="both"/>
        <w:rPr>
          <w:rFonts w:ascii="Times New Roman" w:hAnsi="Times New Roman"/>
          <w:b w:val="1"/>
          <w:i w:val="1"/>
          <w:sz w:val="28"/>
        </w:rPr>
      </w:pPr>
      <w:r>
        <w:rPr>
          <w:rFonts w:ascii="Times New Roman" w:hAnsi="Times New Roman"/>
          <w:b w:val="1"/>
          <w:i w:val="1"/>
          <w:sz w:val="28"/>
        </w:rPr>
        <w:t>по региональному проекту</w:t>
      </w:r>
      <w:r>
        <w:rPr>
          <w:rFonts w:ascii="Times New Roman" w:hAnsi="Times New Roman"/>
          <w:b w:val="1"/>
          <w:i w:val="1"/>
          <w:sz w:val="28"/>
        </w:rPr>
        <w:t xml:space="preserve"> «Современная школа»:</w:t>
      </w:r>
    </w:p>
    <w:p w14:paraId="CC040000">
      <w:pPr>
        <w:pStyle w:val="Style_10"/>
        <w:spacing w:after="0" w:line="240" w:lineRule="auto"/>
        <w:ind w:firstLine="709" w:left="0"/>
        <w:jc w:val="both"/>
        <w:rPr>
          <w:rFonts w:ascii="Times New Roman" w:hAnsi="Times New Roman"/>
          <w:b w:val="1"/>
          <w:sz w:val="28"/>
        </w:rPr>
      </w:pPr>
      <w:r>
        <w:rPr>
          <w:rFonts w:ascii="Times New Roman" w:hAnsi="Times New Roman"/>
          <w:sz w:val="28"/>
        </w:rPr>
        <w:t>созданы 67 центров цифрового и гуманитарного профилей «Точка роста» путем обновления материально-технической базы общеобразовательных организаций</w:t>
      </w:r>
      <w:r>
        <w:rPr>
          <w:rFonts w:ascii="Times New Roman" w:hAnsi="Times New Roman"/>
          <w:color w:themeColor="text1" w:val="000000"/>
          <w:sz w:val="28"/>
        </w:rPr>
        <w:t xml:space="preserve">, расположенных в сельской местности и малых городах </w:t>
      </w:r>
      <w:r>
        <w:t xml:space="preserve">– </w:t>
      </w:r>
      <w:r>
        <w:rPr>
          <w:rFonts w:ascii="Times New Roman" w:hAnsi="Times New Roman"/>
          <w:color w:themeColor="text1" w:val="000000"/>
          <w:sz w:val="28"/>
        </w:rPr>
        <w:t>90,2</w:t>
      </w:r>
      <w:r>
        <w:rPr>
          <w:rFonts w:ascii="Times New Roman" w:hAnsi="Times New Roman"/>
          <w:color w:themeColor="text1" w:val="000000"/>
          <w:sz w:val="28"/>
        </w:rPr>
        <w:t> </w:t>
      </w:r>
      <w:r>
        <w:rPr>
          <w:rFonts w:ascii="Times New Roman" w:hAnsi="Times New Roman"/>
          <w:color w:themeColor="text1" w:val="000000"/>
          <w:sz w:val="28"/>
        </w:rPr>
        <w:t>млн</w:t>
      </w:r>
      <w:r>
        <w:rPr>
          <w:rFonts w:ascii="Times New Roman" w:hAnsi="Times New Roman"/>
          <w:color w:themeColor="text1" w:val="000000"/>
          <w:sz w:val="28"/>
        </w:rPr>
        <w:t> </w:t>
      </w:r>
      <w:r>
        <w:rPr>
          <w:rFonts w:ascii="Times New Roman" w:hAnsi="Times New Roman"/>
          <w:color w:themeColor="text1" w:val="000000"/>
          <w:sz w:val="28"/>
        </w:rPr>
        <w:t>рублей;</w:t>
      </w:r>
    </w:p>
    <w:p w14:paraId="CD040000">
      <w:pPr>
        <w:ind w:firstLine="709" w:left="0"/>
        <w:jc w:val="both"/>
      </w:pPr>
      <w:r>
        <w:t xml:space="preserve">оснащены учебные мастерские, компьютерные классы, кабинеты для коррекционно-развивающей работы в 4 коррекционных школах области в целях создания современной </w:t>
      </w:r>
      <w:r>
        <w:t>здоровьесберегающей</w:t>
      </w:r>
      <w:r>
        <w:t xml:space="preserve"> образовательной среды (ГКОУ РО «</w:t>
      </w:r>
      <w:r>
        <w:t>Зерноградская</w:t>
      </w:r>
      <w:r>
        <w:t xml:space="preserve"> специальная школа-интернат», ГКОУ РО «</w:t>
      </w:r>
      <w:r>
        <w:t>Гуковская</w:t>
      </w:r>
      <w:r>
        <w:t xml:space="preserve"> школа-интернат № 11», ГКОУ РО «</w:t>
      </w:r>
      <w:r>
        <w:t>Гуковская</w:t>
      </w:r>
      <w:r>
        <w:t xml:space="preserve"> школа-интернат № 12» и ГКОУ РО «</w:t>
      </w:r>
      <w:r>
        <w:t>Развиленская</w:t>
      </w:r>
      <w:r>
        <w:t xml:space="preserve"> школа-интернат») </w:t>
      </w:r>
      <w:r>
        <w:t xml:space="preserve">– </w:t>
      </w:r>
      <w:r>
        <w:t xml:space="preserve"> </w:t>
      </w:r>
      <w:r>
        <w:t>29,8 млн рублей;</w:t>
      </w:r>
      <w:r>
        <w:t xml:space="preserve"> </w:t>
      </w:r>
    </w:p>
    <w:p w14:paraId="CE040000">
      <w:pPr>
        <w:ind w:firstLine="709" w:left="0"/>
        <w:jc w:val="both"/>
      </w:pPr>
      <w:r>
        <w:t>в целях стимулирования педагогических работников в 2023 году продолжены единовременные компенсационные выплаты учителям, прибывшим (переехавшим) на работу в сельские населенные пункты, рабочие поселки, поселки городского типа, города с населением до 50 тыс. человек. Средства в объеме 9,0 млн рублей позволили обеспечить выплаты 9 учителям в размере 1,0</w:t>
      </w:r>
      <w:r>
        <w:t> </w:t>
      </w:r>
      <w:r>
        <w:t>млн  рублей</w:t>
      </w:r>
      <w:r>
        <w:t>.</w:t>
      </w:r>
    </w:p>
    <w:p w14:paraId="CF040000">
      <w:pPr>
        <w:ind w:firstLine="709" w:left="0"/>
        <w:jc w:val="both"/>
        <w:rPr>
          <w:b w:val="1"/>
          <w:i w:val="1"/>
        </w:rPr>
      </w:pPr>
      <w:r>
        <w:rPr>
          <w:b w:val="1"/>
          <w:i w:val="1"/>
        </w:rPr>
        <w:t>по региональному проекту «Успех каждого ребенка»</w:t>
      </w:r>
      <w:r>
        <w:rPr>
          <w:b w:val="1"/>
          <w:i w:val="1"/>
        </w:rPr>
        <w:t>:</w:t>
      </w:r>
    </w:p>
    <w:p w14:paraId="D0040000">
      <w:pPr>
        <w:ind w:firstLine="709" w:left="0"/>
        <w:jc w:val="both"/>
      </w:pPr>
      <w:r>
        <w:t xml:space="preserve">внедрена и функционирует Целевая модель развития региональных систем дополнительного образования детей на базе государственного автономного </w:t>
      </w:r>
      <w:r>
        <w:t>учреждения дополнительного профессионального образования Ростовской области «Институт развития образования»</w:t>
      </w:r>
      <w:r>
        <w:t xml:space="preserve"> </w:t>
      </w:r>
      <w:r>
        <w:t xml:space="preserve">– </w:t>
      </w:r>
      <w:r>
        <w:t>28,5 млн рублей</w:t>
      </w:r>
      <w:r>
        <w:t>;</w:t>
      </w:r>
    </w:p>
    <w:p w14:paraId="D1040000">
      <w:pPr>
        <w:ind w:firstLine="709" w:left="0"/>
        <w:jc w:val="both"/>
        <w:rPr>
          <w:i w:val="1"/>
        </w:rPr>
      </w:pPr>
      <w:r>
        <w:t xml:space="preserve">отремонтировано 6 спортивных залов в общеобразовательных организациях  Белокалитвинского, Дубовского, </w:t>
      </w:r>
      <w:r>
        <w:t>Егорлыкского</w:t>
      </w:r>
      <w:r>
        <w:t xml:space="preserve">, </w:t>
      </w:r>
      <w:r>
        <w:t>Мясниковского</w:t>
      </w:r>
      <w:r>
        <w:t xml:space="preserve">, Тацинского и Шолоховского </w:t>
      </w:r>
      <w:r>
        <w:rPr>
          <w:color w:themeColor="text1" w:val="000000"/>
        </w:rPr>
        <w:t xml:space="preserve">районов </w:t>
      </w:r>
      <w:r>
        <w:rPr>
          <w:color w:themeColor="text1" w:val="000000"/>
        </w:rPr>
        <w:t xml:space="preserve">- </w:t>
      </w:r>
      <w:r>
        <w:rPr>
          <w:color w:themeColor="text1" w:val="000000"/>
        </w:rPr>
        <w:t>20,6 млн рублей</w:t>
      </w:r>
      <w:r>
        <w:t>;</w:t>
      </w:r>
    </w:p>
    <w:p w14:paraId="D2040000">
      <w:pPr>
        <w:pStyle w:val="Style_10"/>
        <w:spacing w:after="0" w:line="240" w:lineRule="auto"/>
        <w:ind w:firstLine="709" w:left="0"/>
        <w:jc w:val="both"/>
        <w:rPr>
          <w:rFonts w:ascii="Times New Roman" w:hAnsi="Times New Roman"/>
          <w:i w:val="1"/>
          <w:sz w:val="28"/>
        </w:rPr>
      </w:pPr>
      <w:r>
        <w:rPr>
          <w:rFonts w:ascii="Times New Roman" w:hAnsi="Times New Roman"/>
          <w:b w:val="1"/>
          <w:i w:val="1"/>
          <w:sz w:val="28"/>
        </w:rPr>
        <w:t>по региональному проекту «Цифровая образовательная среда</w:t>
      </w:r>
      <w:r>
        <w:rPr>
          <w:rFonts w:ascii="Times New Roman" w:hAnsi="Times New Roman"/>
          <w:i w:val="1"/>
          <w:sz w:val="28"/>
        </w:rPr>
        <w:t xml:space="preserve">» </w:t>
      </w:r>
      <w:r>
        <w:rPr>
          <w:rFonts w:ascii="Times New Roman" w:hAnsi="Times New Roman"/>
          <w:sz w:val="28"/>
        </w:rPr>
        <w:t xml:space="preserve">оснащены оборудованием 40 образовательных организаций </w:t>
      </w:r>
      <w:r>
        <w:rPr>
          <w:rFonts w:ascii="Times New Roman" w:hAnsi="Times New Roman"/>
          <w:color w:themeColor="text1" w:val="000000"/>
          <w:sz w:val="28"/>
        </w:rPr>
        <w:t xml:space="preserve">(13 организаций среднего профессионального образования, 27 общеобразовательных организаций) </w:t>
      </w:r>
      <w:r>
        <w:rPr>
          <w:rFonts w:ascii="Times New Roman" w:hAnsi="Times New Roman"/>
          <w:sz w:val="28"/>
        </w:rPr>
        <w:t>для обеспечения внедрения цифровой образовательной среды, поставлено оборудование для открытия 7 центров цифрового образования детей «IT-куб»</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br/>
      </w:r>
      <w:r>
        <w:rPr>
          <w:rFonts w:ascii="Times New Roman" w:hAnsi="Times New Roman"/>
          <w:sz w:val="28"/>
        </w:rPr>
        <w:t xml:space="preserve">- </w:t>
      </w:r>
      <w:r>
        <w:rPr>
          <w:rFonts w:ascii="Times New Roman" w:hAnsi="Times New Roman"/>
          <w:color w:themeColor="text1" w:val="000000"/>
          <w:sz w:val="28"/>
        </w:rPr>
        <w:t>167,3 млн</w:t>
      </w:r>
      <w:r>
        <w:rPr>
          <w:rFonts w:ascii="Times New Roman" w:hAnsi="Times New Roman"/>
          <w:sz w:val="28"/>
        </w:rPr>
        <w:t xml:space="preserve"> рублей;</w:t>
      </w:r>
    </w:p>
    <w:p w14:paraId="D3040000">
      <w:pPr>
        <w:pStyle w:val="Style_10"/>
        <w:spacing w:after="0" w:line="240" w:lineRule="auto"/>
        <w:ind w:firstLine="709" w:left="0"/>
        <w:jc w:val="both"/>
        <w:rPr>
          <w:rFonts w:ascii="Times New Roman" w:hAnsi="Times New Roman"/>
          <w:b w:val="1"/>
          <w:i w:val="1"/>
          <w:sz w:val="28"/>
        </w:rPr>
      </w:pPr>
      <w:r>
        <w:rPr>
          <w:rFonts w:ascii="Times New Roman" w:hAnsi="Times New Roman"/>
          <w:b w:val="1"/>
          <w:i w:val="1"/>
          <w:sz w:val="28"/>
        </w:rPr>
        <w:t>по региональному проекту «Патриотическое воспитание граждан»:</w:t>
      </w:r>
    </w:p>
    <w:p w14:paraId="D4040000">
      <w:pPr>
        <w:pStyle w:val="Style_10"/>
        <w:spacing w:after="0" w:line="240" w:lineRule="auto"/>
        <w:ind w:firstLine="709" w:left="0"/>
        <w:jc w:val="both"/>
        <w:rPr>
          <w:rFonts w:ascii="Times New Roman" w:hAnsi="Times New Roman"/>
          <w:sz w:val="28"/>
        </w:rPr>
      </w:pPr>
      <w:r>
        <w:rPr>
          <w:rFonts w:ascii="Times New Roman" w:hAnsi="Times New Roman"/>
          <w:sz w:val="28"/>
        </w:rPr>
        <w:t xml:space="preserve">проведены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w:t>
      </w:r>
      <w:r>
        <w:rPr>
          <w:rFonts w:ascii="Times New Roman" w:hAnsi="Times New Roman"/>
          <w:sz w:val="28"/>
        </w:rPr>
        <w:t>организациях  - 286,</w:t>
      </w:r>
      <w:r>
        <w:rPr>
          <w:rFonts w:ascii="Times New Roman" w:hAnsi="Times New Roman"/>
          <w:sz w:val="28"/>
        </w:rPr>
        <w:t>6</w:t>
      </w:r>
      <w:r>
        <w:rPr>
          <w:rFonts w:ascii="Times New Roman" w:hAnsi="Times New Roman"/>
          <w:sz w:val="28"/>
        </w:rPr>
        <w:t xml:space="preserve"> млн рублей;</w:t>
      </w:r>
    </w:p>
    <w:p w14:paraId="D5040000">
      <w:pPr>
        <w:pStyle w:val="Style_10"/>
        <w:spacing w:after="0" w:line="240" w:lineRule="auto"/>
        <w:ind w:firstLine="709" w:left="0"/>
        <w:jc w:val="both"/>
        <w:rPr>
          <w:rFonts w:ascii="Times New Roman" w:hAnsi="Times New Roman"/>
          <w:i w:val="1"/>
          <w:sz w:val="28"/>
        </w:rPr>
      </w:pPr>
      <w:r>
        <w:rPr>
          <w:rFonts w:ascii="Times New Roman" w:hAnsi="Times New Roman"/>
          <w:sz w:val="28"/>
        </w:rPr>
        <w:t>обеспечено оснащение 293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Pr>
          <w:rFonts w:ascii="Times New Roman" w:hAnsi="Times New Roman"/>
          <w:sz w:val="28"/>
        </w:rPr>
        <w:t xml:space="preserve"> </w:t>
      </w:r>
      <w:r>
        <w:t xml:space="preserve">– </w:t>
      </w:r>
      <w:r>
        <w:rPr>
          <w:rFonts w:ascii="Times New Roman" w:hAnsi="Times New Roman"/>
          <w:sz w:val="28"/>
        </w:rPr>
        <w:t xml:space="preserve"> </w:t>
      </w:r>
      <w:r>
        <w:rPr>
          <w:rFonts w:ascii="Times New Roman" w:hAnsi="Times New Roman"/>
          <w:sz w:val="28"/>
        </w:rPr>
        <w:t>25,7 млн рублей.</w:t>
      </w:r>
    </w:p>
    <w:p w14:paraId="D6040000">
      <w:pPr>
        <w:ind w:firstLine="709" w:left="0"/>
        <w:jc w:val="both"/>
      </w:pPr>
      <w:r>
        <w:t xml:space="preserve">Кроме того, в рамках реализации </w:t>
      </w:r>
      <w:r>
        <w:rPr>
          <w:b w:val="1"/>
          <w:i w:val="1"/>
        </w:rPr>
        <w:t>национального проекта «Культура»</w:t>
      </w:r>
      <w:r>
        <w:t xml:space="preserve"> реализованы следующие мероприятия:</w:t>
      </w:r>
    </w:p>
    <w:p w14:paraId="D7040000">
      <w:pPr>
        <w:pStyle w:val="Style_10"/>
        <w:spacing w:after="0" w:line="240" w:lineRule="auto"/>
        <w:ind w:firstLine="709" w:left="0"/>
        <w:jc w:val="both"/>
        <w:rPr>
          <w:rFonts w:ascii="Times New Roman" w:hAnsi="Times New Roman"/>
          <w:i w:val="1"/>
          <w:sz w:val="28"/>
        </w:rPr>
      </w:pPr>
      <w:r>
        <w:rPr>
          <w:rFonts w:ascii="Times New Roman" w:hAnsi="Times New Roman"/>
          <w:b w:val="1"/>
          <w:i w:val="1"/>
          <w:sz w:val="28"/>
        </w:rPr>
        <w:t xml:space="preserve">по региональному проекту «Культурная среда» </w:t>
      </w:r>
      <w:r>
        <w:rPr>
          <w:rFonts w:ascii="Times New Roman" w:hAnsi="Times New Roman"/>
          <w:sz w:val="28"/>
        </w:rPr>
        <w:t xml:space="preserve">произведен </w:t>
      </w:r>
      <w:r>
        <w:rPr>
          <w:rFonts w:ascii="Times New Roman" w:hAnsi="Times New Roman"/>
          <w:sz w:val="28"/>
        </w:rPr>
        <w:t>капитальный ремонт Обливской детской музыкальной школы</w:t>
      </w:r>
      <w:r>
        <w:rPr>
          <w:rFonts w:ascii="Times New Roman" w:hAnsi="Times New Roman"/>
          <w:sz w:val="28"/>
        </w:rPr>
        <w:t xml:space="preserve"> </w:t>
      </w:r>
      <w:r>
        <w:rPr>
          <w:rFonts w:ascii="Times New Roman" w:hAnsi="Times New Roman"/>
          <w:sz w:val="28"/>
        </w:rPr>
        <w:t xml:space="preserve">в объеме </w:t>
      </w:r>
      <w:r>
        <w:rPr>
          <w:rFonts w:ascii="Times New Roman" w:hAnsi="Times New Roman"/>
          <w:sz w:val="28"/>
        </w:rPr>
        <w:t>11,2 млн рублей, н</w:t>
      </w:r>
      <w:r>
        <w:rPr>
          <w:rFonts w:ascii="Times New Roman" w:hAnsi="Times New Roman"/>
          <w:sz w:val="28"/>
        </w:rPr>
        <w:t xml:space="preserve">ачат капитальный ремонт детской школы искусств </w:t>
      </w:r>
      <w:r>
        <w:rPr>
          <w:rFonts w:ascii="Times New Roman" w:hAnsi="Times New Roman"/>
          <w:sz w:val="28"/>
        </w:rPr>
        <w:t>г</w:t>
      </w:r>
      <w:r>
        <w:rPr>
          <w:rFonts w:ascii="Times New Roman" w:hAnsi="Times New Roman"/>
          <w:sz w:val="28"/>
        </w:rPr>
        <w:t xml:space="preserve">. Морозовска, </w:t>
      </w:r>
      <w:r>
        <w:rPr>
          <w:rFonts w:ascii="Times New Roman" w:hAnsi="Times New Roman"/>
          <w:sz w:val="28"/>
        </w:rPr>
        <w:t>который планируется завершить в 2024 году</w:t>
      </w:r>
      <w:r>
        <w:rPr>
          <w:rFonts w:ascii="Times New Roman" w:hAnsi="Times New Roman"/>
          <w:sz w:val="28"/>
        </w:rPr>
        <w:t xml:space="preserve"> </w:t>
      </w:r>
      <w:r>
        <w:rPr>
          <w:rFonts w:ascii="Times New Roman" w:hAnsi="Times New Roman"/>
          <w:sz w:val="28"/>
        </w:rPr>
        <w:t xml:space="preserve">на сумму </w:t>
      </w:r>
      <w:r>
        <w:rPr>
          <w:rFonts w:ascii="Times New Roman" w:hAnsi="Times New Roman"/>
          <w:sz w:val="28"/>
        </w:rPr>
        <w:t>2,6 млн рублей;</w:t>
      </w:r>
    </w:p>
    <w:p w14:paraId="D8040000">
      <w:pPr>
        <w:pStyle w:val="Style_10"/>
        <w:spacing w:after="0" w:line="240" w:lineRule="auto"/>
        <w:ind w:firstLine="709" w:left="0"/>
        <w:jc w:val="both"/>
        <w:rPr>
          <w:rFonts w:ascii="Times New Roman" w:hAnsi="Times New Roman"/>
          <w:i w:val="1"/>
          <w:sz w:val="28"/>
        </w:rPr>
      </w:pPr>
      <w:r>
        <w:rPr>
          <w:rFonts w:ascii="Times New Roman" w:hAnsi="Times New Roman"/>
          <w:b w:val="1"/>
          <w:i w:val="1"/>
          <w:sz w:val="28"/>
        </w:rPr>
        <w:t xml:space="preserve">по региональному проекту «Цифровая культура» </w:t>
      </w:r>
      <w:r>
        <w:rPr>
          <w:rFonts w:ascii="Times New Roman" w:hAnsi="Times New Roman"/>
          <w:sz w:val="28"/>
        </w:rPr>
        <w:t xml:space="preserve">созданы виртуальные концертные залы в городах Батайск и Шахты </w:t>
      </w:r>
      <w:r>
        <w:rPr>
          <w:rFonts w:ascii="Times New Roman" w:hAnsi="Times New Roman"/>
          <w:sz w:val="28"/>
        </w:rPr>
        <w:t>в объеме 2,0 млн рублей</w:t>
      </w:r>
      <w:r>
        <w:rPr>
          <w:rFonts w:ascii="Times New Roman" w:hAnsi="Times New Roman"/>
          <w:sz w:val="28"/>
        </w:rPr>
        <w:t>.</w:t>
      </w:r>
    </w:p>
    <w:p w14:paraId="D9040000">
      <w:pPr>
        <w:ind w:firstLine="709" w:left="0"/>
        <w:jc w:val="both"/>
      </w:pPr>
      <w:r>
        <w:t xml:space="preserve">В 2023 году продолжены выплаты ежемесячного вознаграждения за классное руководство педагогическим работникам государственных и муниципальных общеобразовательных организаций в объеме 1 685,9 млн рублей. </w:t>
      </w:r>
    </w:p>
    <w:p w14:paraId="DA040000">
      <w:pPr>
        <w:ind w:firstLine="709" w:left="0"/>
        <w:jc w:val="both"/>
      </w:pPr>
      <w:r>
        <w:t>Также продолжены выплаты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w:t>
      </w:r>
      <w:r>
        <w:t xml:space="preserve">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На данные цели направлено более 223,0 млн рублей. </w:t>
      </w:r>
    </w:p>
    <w:p w14:paraId="DB040000">
      <w:pPr>
        <w:ind w:firstLine="709" w:left="0"/>
        <w:jc w:val="both"/>
      </w:pPr>
      <w:r>
        <w:t xml:space="preserve">В полном объеме обеспечено предоставление </w:t>
      </w:r>
      <w:r>
        <w:t xml:space="preserve">бесплатного горячего питания </w:t>
      </w:r>
      <w:r>
        <w:t>обучающимся</w:t>
      </w:r>
      <w:r>
        <w:t>, получающим начальное общее образование в государственных, муниципальных и частных образовательных организациях. На предоставление питания направлено около 2</w:t>
      </w:r>
      <w:r>
        <w:t xml:space="preserve"> 195,1</w:t>
      </w:r>
      <w:r>
        <w:t xml:space="preserve">  мл</w:t>
      </w:r>
      <w:r>
        <w:t>н</w:t>
      </w:r>
      <w:r>
        <w:t xml:space="preserve"> рублей.</w:t>
      </w:r>
    </w:p>
    <w:p w14:paraId="DC040000">
      <w:pPr>
        <w:ind w:firstLine="709" w:left="0"/>
        <w:jc w:val="both"/>
      </w:pPr>
      <w:r>
        <w:t>В 2023 году в целях поэтапной замены учебников в</w:t>
      </w:r>
      <w:r>
        <w:t xml:space="preserve"> 1 080</w:t>
      </w:r>
      <w:r>
        <w:t xml:space="preserve"> муниципальных школах выделены средства областного бюджета в объеме </w:t>
      </w:r>
      <w:r>
        <w:t xml:space="preserve">1 531,2 </w:t>
      </w:r>
      <w:r>
        <w:t xml:space="preserve"> мл</w:t>
      </w:r>
      <w:r>
        <w:t>н</w:t>
      </w:r>
      <w:r>
        <w:t xml:space="preserve"> рублей. В отчетном году в муниципальных школах полностью обновлены учебники в первых, пятых и десятых классах, </w:t>
      </w:r>
      <w:r>
        <w:t>а также по отдельным дисциплинам в соответствии с федеральным перечнем учебников</w:t>
      </w:r>
      <w:r>
        <w:t>.</w:t>
      </w:r>
    </w:p>
    <w:p w14:paraId="DD040000">
      <w:pPr>
        <w:ind w:firstLine="709" w:left="0"/>
        <w:jc w:val="both"/>
      </w:pPr>
      <w:r>
        <w:t xml:space="preserve">В 2023 году на базе ГБПОУ РО Ростовского художественного училища имени М.Б. </w:t>
      </w:r>
      <w:r>
        <w:t>Грекова</w:t>
      </w:r>
      <w:r>
        <w:t xml:space="preserve"> и ГБПОУ РО Ростовского колледжа культуры созданы Школы </w:t>
      </w:r>
      <w:r>
        <w:t>креативных</w:t>
      </w:r>
      <w:r>
        <w:t xml:space="preserve"> индустрий </w:t>
      </w:r>
      <w:r>
        <w:t xml:space="preserve">в сумме </w:t>
      </w:r>
      <w:r>
        <w:t>105,9 млн рублей.</w:t>
      </w:r>
    </w:p>
    <w:p w14:paraId="DE040000">
      <w:pPr>
        <w:ind w:firstLine="709" w:left="0"/>
        <w:jc w:val="both"/>
      </w:pPr>
      <w:r>
        <w:t xml:space="preserve">В отчетном периоде в целях </w:t>
      </w:r>
      <w:r>
        <w:t>софинансирования</w:t>
      </w:r>
      <w:r>
        <w:t xml:space="preserve"> расходных обязательств, возникающих при выполнении полномочий органов местного самоуправления по вопросам местного значения, предоставлены субсидии местным бюджетам по следующим направлениям:</w:t>
      </w:r>
    </w:p>
    <w:p w14:paraId="DF040000">
      <w:pPr>
        <w:pStyle w:val="Style_10"/>
        <w:spacing w:after="0" w:line="240" w:lineRule="auto"/>
        <w:ind w:firstLine="709" w:left="0"/>
        <w:jc w:val="both"/>
        <w:rPr>
          <w:rFonts w:ascii="Times New Roman" w:hAnsi="Times New Roman"/>
          <w:color w:val="FF0000"/>
          <w:sz w:val="28"/>
        </w:rPr>
      </w:pPr>
      <w:r>
        <w:rPr>
          <w:rFonts w:ascii="Times New Roman" w:hAnsi="Times New Roman"/>
          <w:sz w:val="28"/>
        </w:rPr>
        <w:t xml:space="preserve">капитальный ремонт </w:t>
      </w:r>
      <w:r>
        <w:rPr>
          <w:rFonts w:ascii="Times New Roman" w:hAnsi="Times New Roman"/>
          <w:sz w:val="28"/>
        </w:rPr>
        <w:t>24</w:t>
      </w:r>
      <w:r>
        <w:rPr>
          <w:rFonts w:ascii="Times New Roman" w:hAnsi="Times New Roman"/>
          <w:sz w:val="28"/>
        </w:rPr>
        <w:t xml:space="preserve"> объект</w:t>
      </w:r>
      <w:r>
        <w:rPr>
          <w:rFonts w:ascii="Times New Roman" w:hAnsi="Times New Roman"/>
          <w:sz w:val="28"/>
        </w:rPr>
        <w:t>ов</w:t>
      </w:r>
      <w:r>
        <w:rPr>
          <w:rFonts w:ascii="Times New Roman" w:hAnsi="Times New Roman"/>
          <w:sz w:val="28"/>
        </w:rPr>
        <w:t xml:space="preserve"> муниципальных образовательных организаций (в том числе </w:t>
      </w:r>
      <w:r>
        <w:rPr>
          <w:rFonts w:ascii="Times New Roman" w:hAnsi="Times New Roman"/>
          <w:color w:themeColor="text1" w:val="000000"/>
          <w:sz w:val="28"/>
        </w:rPr>
        <w:t xml:space="preserve">10 </w:t>
      </w:r>
      <w:r>
        <w:rPr>
          <w:rFonts w:ascii="Times New Roman" w:hAnsi="Times New Roman"/>
          <w:sz w:val="28"/>
        </w:rPr>
        <w:t xml:space="preserve">переходящих объектов со сроком завершения работ в будущем периоде) </w:t>
      </w:r>
      <w:r>
        <w:t xml:space="preserve">– </w:t>
      </w:r>
      <w:r>
        <w:rPr>
          <w:rFonts w:ascii="Times New Roman" w:hAnsi="Times New Roman"/>
          <w:color w:themeColor="text1" w:val="000000"/>
          <w:sz w:val="28"/>
        </w:rPr>
        <w:t xml:space="preserve"> </w:t>
      </w:r>
      <w:r>
        <w:rPr>
          <w:rFonts w:ascii="Times New Roman" w:hAnsi="Times New Roman"/>
          <w:color w:themeColor="text1" w:val="000000"/>
          <w:sz w:val="28"/>
        </w:rPr>
        <w:t>1</w:t>
      </w:r>
      <w:r>
        <w:rPr>
          <w:rFonts w:ascii="Times New Roman" w:hAnsi="Times New Roman"/>
          <w:color w:themeColor="text1" w:val="000000"/>
          <w:sz w:val="28"/>
        </w:rPr>
        <w:t xml:space="preserve"> 495,1</w:t>
      </w:r>
      <w:r>
        <w:rPr>
          <w:rFonts w:ascii="Times New Roman" w:hAnsi="Times New Roman"/>
          <w:color w:themeColor="text1" w:val="000000"/>
          <w:sz w:val="28"/>
        </w:rPr>
        <w:t xml:space="preserve"> мл</w:t>
      </w:r>
      <w:r>
        <w:rPr>
          <w:rFonts w:ascii="Times New Roman" w:hAnsi="Times New Roman"/>
          <w:color w:themeColor="text1" w:val="000000"/>
          <w:sz w:val="28"/>
        </w:rPr>
        <w:t xml:space="preserve">н </w:t>
      </w:r>
      <w:r>
        <w:rPr>
          <w:rFonts w:ascii="Times New Roman" w:hAnsi="Times New Roman"/>
          <w:color w:themeColor="text1" w:val="000000"/>
          <w:sz w:val="28"/>
        </w:rPr>
        <w:t xml:space="preserve">рублей; </w:t>
      </w:r>
    </w:p>
    <w:p w14:paraId="E0040000">
      <w:pPr>
        <w:pStyle w:val="Style_10"/>
        <w:spacing w:after="0" w:line="240" w:lineRule="auto"/>
        <w:ind w:firstLine="709" w:left="0"/>
        <w:jc w:val="both"/>
        <w:rPr>
          <w:rFonts w:ascii="Times New Roman" w:hAnsi="Times New Roman"/>
          <w:sz w:val="28"/>
        </w:rPr>
      </w:pPr>
      <w:r>
        <w:rPr>
          <w:rFonts w:ascii="Times New Roman" w:hAnsi="Times New Roman"/>
          <w:sz w:val="28"/>
        </w:rPr>
        <w:t>оснащены средствами обучения и воспитания 3</w:t>
      </w:r>
      <w:r>
        <w:rPr>
          <w:rFonts w:ascii="Times New Roman" w:hAnsi="Times New Roman"/>
          <w:sz w:val="28"/>
        </w:rPr>
        <w:t>2</w:t>
      </w:r>
      <w:r>
        <w:rPr>
          <w:rFonts w:ascii="Times New Roman" w:hAnsi="Times New Roman"/>
          <w:sz w:val="28"/>
        </w:rPr>
        <w:t xml:space="preserve"> муниципальные образовательные</w:t>
      </w:r>
      <w:r>
        <w:rPr>
          <w:rFonts w:ascii="Times New Roman" w:hAnsi="Times New Roman"/>
          <w:sz w:val="28"/>
        </w:rPr>
        <w:t xml:space="preserve"> организаци</w:t>
      </w:r>
      <w:r>
        <w:rPr>
          <w:rFonts w:ascii="Times New Roman" w:hAnsi="Times New Roman"/>
          <w:sz w:val="28"/>
        </w:rPr>
        <w:t>и</w:t>
      </w:r>
      <w:r>
        <w:rPr>
          <w:rFonts w:ascii="Times New Roman" w:hAnsi="Times New Roman"/>
          <w:sz w:val="28"/>
        </w:rPr>
        <w:t xml:space="preserve"> после завершения капитального ремонта, строительства, реконструкции в 20 муниципальных образованиях и 1 модульное здание в </w:t>
      </w:r>
      <w:r>
        <w:rPr>
          <w:rFonts w:ascii="Times New Roman" w:hAnsi="Times New Roman"/>
          <w:sz w:val="28"/>
        </w:rPr>
        <w:t>г</w:t>
      </w:r>
      <w:r>
        <w:rPr>
          <w:rFonts w:ascii="Times New Roman" w:hAnsi="Times New Roman"/>
          <w:sz w:val="28"/>
        </w:rPr>
        <w:t xml:space="preserve">. Ростове-на-Дону </w:t>
      </w:r>
      <w:r>
        <w:t xml:space="preserve">– </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531,3</w:t>
      </w:r>
      <w:r>
        <w:rPr>
          <w:rFonts w:ascii="Times New Roman" w:hAnsi="Times New Roman"/>
          <w:sz w:val="28"/>
        </w:rPr>
        <w:t xml:space="preserve"> м</w:t>
      </w:r>
      <w:r>
        <w:rPr>
          <w:rFonts w:ascii="Times New Roman" w:hAnsi="Times New Roman"/>
          <w:sz w:val="28"/>
        </w:rPr>
        <w:t>лн</w:t>
      </w:r>
      <w:r>
        <w:rPr>
          <w:rFonts w:ascii="Times New Roman" w:hAnsi="Times New Roman"/>
          <w:sz w:val="28"/>
        </w:rPr>
        <w:t xml:space="preserve"> рублей;</w:t>
      </w:r>
    </w:p>
    <w:p w14:paraId="E1040000">
      <w:pPr>
        <w:pStyle w:val="Style_10"/>
        <w:spacing w:after="0" w:line="240" w:lineRule="auto"/>
        <w:ind w:firstLine="709" w:left="0"/>
        <w:jc w:val="both"/>
        <w:rPr>
          <w:rFonts w:ascii="Times New Roman" w:hAnsi="Times New Roman"/>
          <w:sz w:val="28"/>
        </w:rPr>
      </w:pPr>
      <w:r>
        <w:rPr>
          <w:rFonts w:ascii="Times New Roman" w:hAnsi="Times New Roman"/>
          <w:sz w:val="28"/>
        </w:rPr>
        <w:t xml:space="preserve">приобретены и установлены 12 модульных зданий для 4-х образовательных  учреждений Тацинского, </w:t>
      </w:r>
      <w:r>
        <w:rPr>
          <w:rFonts w:ascii="Times New Roman" w:hAnsi="Times New Roman"/>
          <w:sz w:val="28"/>
        </w:rPr>
        <w:t>Мясниковского</w:t>
      </w:r>
      <w:r>
        <w:rPr>
          <w:rFonts w:ascii="Times New Roman" w:hAnsi="Times New Roman"/>
          <w:sz w:val="28"/>
        </w:rPr>
        <w:t>, Кашарского районов и г</w:t>
      </w:r>
      <w:r>
        <w:rPr>
          <w:rFonts w:ascii="Times New Roman" w:hAnsi="Times New Roman"/>
          <w:sz w:val="28"/>
        </w:rPr>
        <w:t>.Р</w:t>
      </w:r>
      <w:r>
        <w:rPr>
          <w:rFonts w:ascii="Times New Roman" w:hAnsi="Times New Roman"/>
          <w:sz w:val="28"/>
        </w:rPr>
        <w:t xml:space="preserve">остова-на-Дону  </w:t>
      </w:r>
      <w:r>
        <w:t xml:space="preserve">– </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367,8</w:t>
      </w:r>
      <w:r>
        <w:rPr>
          <w:rFonts w:ascii="Times New Roman" w:hAnsi="Times New Roman"/>
          <w:sz w:val="28"/>
        </w:rPr>
        <w:t xml:space="preserve"> мл</w:t>
      </w:r>
      <w:r>
        <w:rPr>
          <w:rFonts w:ascii="Times New Roman" w:hAnsi="Times New Roman"/>
          <w:sz w:val="28"/>
        </w:rPr>
        <w:t>н</w:t>
      </w:r>
      <w:r>
        <w:rPr>
          <w:rFonts w:ascii="Times New Roman" w:hAnsi="Times New Roman"/>
          <w:sz w:val="28"/>
        </w:rPr>
        <w:t xml:space="preserve"> рублей;</w:t>
      </w:r>
    </w:p>
    <w:p w14:paraId="E2040000">
      <w:pPr>
        <w:pStyle w:val="Style_10"/>
        <w:spacing w:after="0" w:line="240" w:lineRule="auto"/>
        <w:ind w:firstLine="709" w:left="0"/>
        <w:jc w:val="both"/>
        <w:rPr>
          <w:rFonts w:ascii="Times New Roman" w:hAnsi="Times New Roman"/>
          <w:color w:val="FF0000"/>
          <w:sz w:val="28"/>
        </w:rPr>
      </w:pPr>
      <w:r>
        <w:rPr>
          <w:rFonts w:ascii="Times New Roman" w:hAnsi="Times New Roman"/>
          <w:sz w:val="28"/>
        </w:rPr>
        <w:t>в рамках реализации мероприятий по модернизации школьных систем образования реализовано 10 мероприятий по капитальному ремонту</w:t>
      </w:r>
      <w:r>
        <w:rPr>
          <w:rFonts w:ascii="Times New Roman" w:hAnsi="Times New Roman"/>
          <w:sz w:val="28"/>
        </w:rPr>
        <w:t xml:space="preserve"> и оснащению</w:t>
      </w:r>
      <w:r>
        <w:rPr>
          <w:rFonts w:ascii="Times New Roman" w:hAnsi="Times New Roman"/>
          <w:sz w:val="28"/>
        </w:rPr>
        <w:t xml:space="preserve"> муниципальных общеобразовательных организаций в </w:t>
      </w:r>
      <w:r>
        <w:rPr>
          <w:rFonts w:ascii="Times New Roman" w:hAnsi="Times New Roman"/>
          <w:sz w:val="28"/>
        </w:rPr>
        <w:t>Тарасовском</w:t>
      </w:r>
      <w:r>
        <w:rPr>
          <w:rFonts w:ascii="Times New Roman" w:hAnsi="Times New Roman"/>
          <w:sz w:val="28"/>
        </w:rPr>
        <w:t xml:space="preserve">, </w:t>
      </w:r>
      <w:r>
        <w:rPr>
          <w:rFonts w:ascii="Times New Roman" w:hAnsi="Times New Roman"/>
          <w:sz w:val="28"/>
        </w:rPr>
        <w:t>Целинском</w:t>
      </w:r>
      <w:r>
        <w:rPr>
          <w:rFonts w:ascii="Times New Roman" w:hAnsi="Times New Roman"/>
          <w:sz w:val="28"/>
        </w:rPr>
        <w:t xml:space="preserve">, </w:t>
      </w:r>
      <w:r>
        <w:rPr>
          <w:rFonts w:ascii="Times New Roman" w:hAnsi="Times New Roman"/>
          <w:sz w:val="28"/>
        </w:rPr>
        <w:t>Чертковском</w:t>
      </w:r>
      <w:r>
        <w:rPr>
          <w:rFonts w:ascii="Times New Roman" w:hAnsi="Times New Roman"/>
          <w:sz w:val="28"/>
        </w:rPr>
        <w:t xml:space="preserve"> районах и городах Батайск, Зверево, Ростов-на-</w:t>
      </w:r>
      <w:r>
        <w:rPr>
          <w:rFonts w:ascii="Times New Roman" w:hAnsi="Times New Roman"/>
          <w:color w:themeColor="text1" w:val="000000"/>
          <w:sz w:val="28"/>
        </w:rPr>
        <w:t xml:space="preserve">Дону </w:t>
      </w:r>
      <w:r>
        <w:t xml:space="preserve">– </w:t>
      </w:r>
      <w:r>
        <w:rPr>
          <w:rFonts w:ascii="Times New Roman" w:hAnsi="Times New Roman"/>
          <w:color w:themeColor="text1" w:val="000000"/>
          <w:sz w:val="28"/>
        </w:rPr>
        <w:t>1</w:t>
      </w:r>
      <w:r>
        <w:rPr>
          <w:rFonts w:ascii="Times New Roman" w:hAnsi="Times New Roman"/>
          <w:color w:themeColor="text1" w:val="000000"/>
          <w:sz w:val="28"/>
        </w:rPr>
        <w:t> 190,0 </w:t>
      </w:r>
      <w:r>
        <w:rPr>
          <w:rFonts w:ascii="Times New Roman" w:hAnsi="Times New Roman"/>
          <w:color w:themeColor="text1" w:val="000000"/>
          <w:sz w:val="28"/>
        </w:rPr>
        <w:t>мл</w:t>
      </w:r>
      <w:r>
        <w:rPr>
          <w:rFonts w:ascii="Times New Roman" w:hAnsi="Times New Roman"/>
          <w:color w:themeColor="text1" w:val="000000"/>
          <w:sz w:val="28"/>
        </w:rPr>
        <w:t>н </w:t>
      </w:r>
      <w:r>
        <w:rPr>
          <w:rFonts w:ascii="Times New Roman" w:hAnsi="Times New Roman"/>
          <w:color w:themeColor="text1" w:val="000000"/>
          <w:sz w:val="28"/>
        </w:rPr>
        <w:t>рублей;</w:t>
      </w:r>
      <w:r>
        <w:rPr>
          <w:rFonts w:ascii="Times New Roman" w:hAnsi="Times New Roman"/>
          <w:color w:val="FF0000"/>
          <w:sz w:val="28"/>
        </w:rPr>
        <w:t xml:space="preserve"> </w:t>
      </w:r>
    </w:p>
    <w:p w14:paraId="E3040000">
      <w:pPr>
        <w:pStyle w:val="Style_10"/>
        <w:spacing w:after="0" w:line="240" w:lineRule="auto"/>
        <w:ind w:firstLine="709" w:left="0"/>
        <w:jc w:val="both"/>
        <w:rPr>
          <w:rFonts w:ascii="Times New Roman" w:hAnsi="Times New Roman"/>
          <w:sz w:val="28"/>
        </w:rPr>
      </w:pPr>
      <w:r>
        <w:rPr>
          <w:rFonts w:ascii="Times New Roman" w:hAnsi="Times New Roman"/>
          <w:sz w:val="28"/>
        </w:rPr>
        <w:t xml:space="preserve">реализован 61 инициативный проект в 24 муниципальных образованиях Ростовской области </w:t>
      </w:r>
      <w:r>
        <w:rPr>
          <w:rFonts w:ascii="Times New Roman" w:hAnsi="Times New Roman"/>
          <w:sz w:val="28"/>
        </w:rPr>
        <w:t xml:space="preserve">в объеме </w:t>
      </w:r>
      <w:r>
        <w:rPr>
          <w:rFonts w:ascii="Times New Roman" w:hAnsi="Times New Roman"/>
          <w:sz w:val="28"/>
        </w:rPr>
        <w:t>90,2 млн рублей</w:t>
      </w:r>
      <w:r>
        <w:rPr>
          <w:rFonts w:ascii="Times New Roman" w:hAnsi="Times New Roman"/>
          <w:sz w:val="28"/>
        </w:rPr>
        <w:t xml:space="preserve">, в том числе по капитальным ремонтам 14 объектов муниципальных образовательных организаций </w:t>
      </w:r>
      <w:r>
        <w:t xml:space="preserve">– </w:t>
      </w:r>
      <w:r>
        <w:rPr>
          <w:rFonts w:ascii="Times New Roman" w:hAnsi="Times New Roman"/>
          <w:sz w:val="28"/>
        </w:rPr>
        <w:t xml:space="preserve"> 21,0 млн рублей</w:t>
      </w:r>
      <w:r>
        <w:rPr>
          <w:rFonts w:ascii="Times New Roman" w:hAnsi="Times New Roman"/>
          <w:sz w:val="28"/>
        </w:rPr>
        <w:t>;</w:t>
      </w:r>
    </w:p>
    <w:p w14:paraId="E4040000">
      <w:pPr>
        <w:pStyle w:val="Style_10"/>
        <w:spacing w:after="0" w:line="240" w:lineRule="auto"/>
        <w:ind w:firstLine="709" w:left="0"/>
        <w:jc w:val="both"/>
        <w:rPr>
          <w:rFonts w:ascii="Times New Roman" w:hAnsi="Times New Roman"/>
          <w:sz w:val="28"/>
        </w:rPr>
      </w:pPr>
      <w:r>
        <w:rPr>
          <w:rFonts w:ascii="Times New Roman" w:hAnsi="Times New Roman"/>
          <w:sz w:val="28"/>
        </w:rPr>
        <w:t xml:space="preserve">обновлена материально-техническая база для формирования у обучающихся современных технологических и гуманитарных навыков в 67 </w:t>
      </w:r>
      <w:r>
        <w:rPr>
          <w:rFonts w:ascii="Times New Roman" w:hAnsi="Times New Roman"/>
          <w:sz w:val="28"/>
        </w:rPr>
        <w:t xml:space="preserve">центрах цифрового и гуманитарного профилей «Точка роста» </w:t>
      </w:r>
      <w:r>
        <w:t xml:space="preserve">– </w:t>
      </w:r>
      <w:r>
        <w:rPr>
          <w:rFonts w:ascii="Times New Roman" w:hAnsi="Times New Roman"/>
          <w:sz w:val="28"/>
        </w:rPr>
        <w:t xml:space="preserve"> </w:t>
      </w:r>
      <w:r>
        <w:rPr>
          <w:rFonts w:ascii="Times New Roman" w:hAnsi="Times New Roman"/>
          <w:sz w:val="28"/>
        </w:rPr>
        <w:t>62,8 млн рублей;</w:t>
      </w:r>
    </w:p>
    <w:p w14:paraId="E5040000">
      <w:pPr>
        <w:pStyle w:val="Style_10"/>
        <w:spacing w:after="0" w:line="240" w:lineRule="auto"/>
        <w:ind w:firstLine="709" w:left="0"/>
        <w:jc w:val="both"/>
        <w:rPr>
          <w:rFonts w:ascii="Times New Roman" w:hAnsi="Times New Roman"/>
          <w:sz w:val="28"/>
        </w:rPr>
      </w:pPr>
      <w:r>
        <w:rPr>
          <w:rFonts w:ascii="Times New Roman" w:hAnsi="Times New Roman"/>
          <w:sz w:val="28"/>
        </w:rPr>
        <w:t>организован подвоз обучающихся и аренда плавательных бассейнов для обучения</w:t>
      </w:r>
      <w:r>
        <w:rPr>
          <w:rFonts w:ascii="Times New Roman" w:hAnsi="Times New Roman"/>
          <w:sz w:val="28"/>
        </w:rPr>
        <w:t xml:space="preserve"> </w:t>
      </w:r>
      <w:r>
        <w:rPr>
          <w:rFonts w:ascii="Times New Roman" w:hAnsi="Times New Roman"/>
          <w:sz w:val="28"/>
        </w:rPr>
        <w:t xml:space="preserve">плаванию </w:t>
      </w:r>
      <w:r>
        <w:rPr>
          <w:rFonts w:ascii="Times New Roman" w:hAnsi="Times New Roman"/>
          <w:sz w:val="28"/>
        </w:rPr>
        <w:t xml:space="preserve">15,5 </w:t>
      </w:r>
      <w:r>
        <w:rPr>
          <w:rFonts w:ascii="Times New Roman" w:hAnsi="Times New Roman"/>
          <w:sz w:val="28"/>
        </w:rPr>
        <w:t xml:space="preserve">тыс. обучающихся муниципальных общеобразовательных организаций </w:t>
      </w:r>
      <w:r>
        <w:t xml:space="preserve">– </w:t>
      </w:r>
      <w:r>
        <w:rPr>
          <w:rFonts w:ascii="Times New Roman" w:hAnsi="Times New Roman"/>
          <w:sz w:val="28"/>
        </w:rPr>
        <w:t xml:space="preserve"> </w:t>
      </w:r>
      <w:r>
        <w:rPr>
          <w:rFonts w:ascii="Times New Roman" w:hAnsi="Times New Roman"/>
          <w:sz w:val="28"/>
        </w:rPr>
        <w:t>42,0 млн рублей;</w:t>
      </w:r>
    </w:p>
    <w:p w14:paraId="E6040000">
      <w:pPr>
        <w:pStyle w:val="Style_10"/>
        <w:spacing w:after="0" w:line="240" w:lineRule="auto"/>
        <w:ind w:firstLine="709" w:left="0"/>
        <w:jc w:val="both"/>
        <w:rPr>
          <w:rFonts w:ascii="Times New Roman" w:hAnsi="Times New Roman"/>
          <w:color w:themeColor="text1" w:val="000000"/>
          <w:sz w:val="28"/>
        </w:rPr>
      </w:pPr>
      <w:r>
        <w:rPr>
          <w:rFonts w:ascii="Times New Roman" w:hAnsi="Times New Roman"/>
          <w:sz w:val="28"/>
        </w:rPr>
        <w:t xml:space="preserve">приобретено 4 автобуса для организаций дополнительного образования спортивной </w:t>
      </w:r>
      <w:r>
        <w:rPr>
          <w:rFonts w:ascii="Times New Roman" w:hAnsi="Times New Roman"/>
          <w:color w:themeColor="text1" w:val="000000"/>
          <w:sz w:val="28"/>
        </w:rPr>
        <w:t>направленности</w:t>
      </w:r>
      <w:r>
        <w:rPr>
          <w:rFonts w:ascii="Times New Roman" w:hAnsi="Times New Roman"/>
          <w:color w:themeColor="text1" w:val="000000"/>
          <w:sz w:val="28"/>
        </w:rPr>
        <w:t xml:space="preserve"> </w:t>
      </w:r>
      <w:r>
        <w:t xml:space="preserve">– </w:t>
      </w:r>
      <w:r>
        <w:rPr>
          <w:rFonts w:ascii="Times New Roman" w:hAnsi="Times New Roman"/>
          <w:color w:themeColor="text1" w:val="000000"/>
          <w:sz w:val="28"/>
        </w:rPr>
        <w:t>22,3 млн рублей;</w:t>
      </w:r>
    </w:p>
    <w:p w14:paraId="E7040000">
      <w:pPr>
        <w:pStyle w:val="Style_10"/>
        <w:spacing w:after="0" w:line="240" w:lineRule="auto"/>
        <w:ind w:firstLine="709" w:left="0"/>
        <w:jc w:val="both"/>
        <w:rPr>
          <w:rFonts w:ascii="Times New Roman" w:hAnsi="Times New Roman"/>
          <w:sz w:val="28"/>
        </w:rPr>
      </w:pPr>
      <w:r>
        <w:rPr>
          <w:rFonts w:ascii="Times New Roman" w:hAnsi="Times New Roman"/>
          <w:sz w:val="28"/>
        </w:rPr>
        <w:t xml:space="preserve">разработана проектно-сметная документация на капитальный </w:t>
      </w:r>
      <w:r>
        <w:rPr>
          <w:rFonts w:ascii="Times New Roman" w:hAnsi="Times New Roman"/>
          <w:sz w:val="28"/>
        </w:rPr>
        <w:t>ремонт зданий 2</w:t>
      </w:r>
      <w:r>
        <w:rPr>
          <w:rFonts w:ascii="Times New Roman" w:hAnsi="Times New Roman"/>
          <w:sz w:val="28"/>
        </w:rPr>
        <w:t xml:space="preserve"> образовательных организаций</w:t>
      </w:r>
      <w:r>
        <w:rPr>
          <w:rFonts w:ascii="Times New Roman" w:hAnsi="Times New Roman"/>
          <w:sz w:val="28"/>
        </w:rPr>
        <w:t xml:space="preserve"> </w:t>
      </w:r>
      <w:r>
        <w:t xml:space="preserve">– </w:t>
      </w:r>
      <w:r>
        <w:rPr>
          <w:rFonts w:ascii="Times New Roman" w:hAnsi="Times New Roman"/>
          <w:sz w:val="28"/>
        </w:rPr>
        <w:t>20,0 млн рублей.</w:t>
      </w:r>
    </w:p>
    <w:p w14:paraId="E8040000">
      <w:pPr>
        <w:ind w:firstLine="709" w:left="0"/>
        <w:jc w:val="both"/>
      </w:pPr>
      <w:r>
        <w:t xml:space="preserve">На капитальный ремонт 30 объектов государственных образовательных организаций (в том числе 9 переходящих объектов со сроком завершения работ в будущем периоде) и разработку проектной документации на капитальный ремонт 2 государственных образовательных организаций в  2023 году направлено </w:t>
      </w:r>
      <w:r>
        <w:t>860,2</w:t>
      </w:r>
      <w:r>
        <w:t> </w:t>
      </w:r>
      <w:r>
        <w:t>млн рублей.</w:t>
      </w:r>
    </w:p>
    <w:p w14:paraId="E9040000">
      <w:pPr>
        <w:pStyle w:val="Style_3"/>
        <w:ind w:firstLine="709" w:left="0"/>
        <w:jc w:val="both"/>
      </w:pPr>
      <w:r>
        <w:t xml:space="preserve">На предоставление мер социальной поддержки обучающихся в государственных образовательных организациях направлено </w:t>
      </w:r>
      <w:r>
        <w:rPr>
          <w:color w:themeColor="text1" w:val="000000"/>
        </w:rPr>
        <w:t>1 </w:t>
      </w:r>
      <w:r>
        <w:rPr>
          <w:color w:themeColor="text1" w:val="000000"/>
        </w:rPr>
        <w:t>162,4</w:t>
      </w:r>
      <w:r>
        <w:t xml:space="preserve"> млн рублей, из них</w:t>
      </w:r>
      <w:r>
        <w:t xml:space="preserve"> </w:t>
      </w:r>
      <w:r>
        <w:t>на</w:t>
      </w:r>
      <w:r>
        <w:t>:</w:t>
      </w:r>
    </w:p>
    <w:p w14:paraId="EA040000">
      <w:pPr>
        <w:ind w:firstLine="709" w:left="0"/>
        <w:jc w:val="both"/>
      </w:pPr>
      <w:r>
        <w:t>стипендиальное обеспечение обучающихся – 463,2 млн  рублей;</w:t>
      </w:r>
    </w:p>
    <w:p w14:paraId="EB040000">
      <w:pPr>
        <w:ind w:firstLine="709" w:left="0"/>
        <w:jc w:val="both"/>
      </w:pPr>
      <w:r>
        <w:t>обеспечение питанием отдельных категорий обучающихся в государственных образовательных</w:t>
      </w:r>
      <w:r>
        <w:t xml:space="preserve"> организациях</w:t>
      </w:r>
      <w:r>
        <w:t xml:space="preserve"> в соответствии с частью 3 статьи 9 Областного закона от 14.11.2013 № 26-ЗС «Об образовании в Ростовской области» – </w:t>
      </w:r>
      <w:r>
        <w:rPr>
          <w:color w:themeColor="text1" w:val="000000"/>
        </w:rPr>
        <w:t>603,1</w:t>
      </w:r>
      <w:r>
        <w:t xml:space="preserve"> млн рублей.</w:t>
      </w:r>
    </w:p>
    <w:p w14:paraId="EC040000">
      <w:pPr>
        <w:ind w:firstLine="709" w:left="0"/>
        <w:jc w:val="both"/>
      </w:pPr>
      <w:r>
        <w:t xml:space="preserve">В отчетном периоде в 3 государственных профессиональных образовательных организациях проведены мероприятия по адаптации для инвалидов и других </w:t>
      </w:r>
      <w:r>
        <w:t>маломобильных</w:t>
      </w:r>
      <w:r>
        <w:t xml:space="preserve"> групп населения путем ремонта и дооборудования техническими средствами адаптации. На реализацию данных мероприятий направлено 8,9 млн рублей.</w:t>
      </w:r>
    </w:p>
    <w:p w14:paraId="ED040000">
      <w:pPr>
        <w:ind w:firstLine="709" w:left="0"/>
        <w:jc w:val="both"/>
        <w:rPr>
          <w:color w:themeColor="text1" w:val="000000"/>
        </w:rPr>
      </w:pPr>
      <w:r>
        <w:t xml:space="preserve">Обеспечено подключение систем видеонаблюдения и бесперебойная передача </w:t>
      </w:r>
      <w:r>
        <w:t>видеопотока</w:t>
      </w:r>
      <w:r>
        <w:t xml:space="preserve"> в АПК «Безопасный город». В 18 учреждениях по 20</w:t>
      </w:r>
      <w:r>
        <w:t> </w:t>
      </w:r>
      <w:r>
        <w:t xml:space="preserve">адресам установлено 80 видеокамер в составе 20 систем. </w:t>
      </w:r>
      <w:r>
        <w:rPr>
          <w:color w:themeColor="text1" w:val="000000"/>
        </w:rPr>
        <w:t>На данные цели направлено 2,1 млн рублей.</w:t>
      </w:r>
    </w:p>
    <w:p w14:paraId="EE040000">
      <w:pPr>
        <w:ind w:firstLine="709" w:left="0"/>
        <w:jc w:val="both"/>
      </w:pPr>
      <w:r>
        <w:t xml:space="preserve">На реализацию мероприятий </w:t>
      </w:r>
      <w:r>
        <w:rPr>
          <w:b w:val="1"/>
          <w:i w:val="1"/>
        </w:rPr>
        <w:t>в области</w:t>
      </w:r>
      <w:r>
        <w:t xml:space="preserve"> </w:t>
      </w:r>
      <w:r>
        <w:rPr>
          <w:b w:val="1"/>
          <w:i w:val="1"/>
        </w:rPr>
        <w:t>образования</w:t>
      </w:r>
      <w:r>
        <w:t xml:space="preserve"> в 2023 году было направлено 54,3 млн рублей, что позволило:</w:t>
      </w:r>
    </w:p>
    <w:p w14:paraId="EF040000">
      <w:pPr>
        <w:ind w:firstLine="709" w:left="0"/>
        <w:jc w:val="both"/>
      </w:pPr>
      <w:r>
        <w:t>провести региональные этапы всероссийской олимпиады школьников по 24</w:t>
      </w:r>
      <w:r>
        <w:t> </w:t>
      </w:r>
      <w:r>
        <w:t xml:space="preserve">предметам, всероссийские соревнования школьников «Президентские состязания» и спортивные игры «Президентские игры», </w:t>
      </w:r>
      <w:r>
        <w:t>региональный этап чемпионата «Профессионалы» в рамках нового чемпионатного движения, региональный чемпионат по профессиональному мастерству среди людей с инвалидностью и ОВЗ «</w:t>
      </w:r>
      <w:r>
        <w:t>Абилимпикс</w:t>
      </w:r>
      <w:r>
        <w:t>»</w:t>
      </w:r>
      <w:r>
        <w:t xml:space="preserve"> – </w:t>
      </w:r>
      <w:r>
        <w:t>37,7 млн рублей</w:t>
      </w:r>
      <w:r>
        <w:t>;</w:t>
      </w:r>
    </w:p>
    <w:p w14:paraId="F0040000">
      <w:pPr>
        <w:ind w:firstLine="709" w:left="0"/>
        <w:jc w:val="both"/>
        <w:rPr>
          <w:color w:val="FF0000"/>
        </w:rPr>
      </w:pPr>
      <w:r>
        <w:t>выплатить 221 премию Губернатора Ростовской области победителям регионального чемпионата по профессиональному мастерству среди людей с</w:t>
      </w:r>
      <w:r>
        <w:t> </w:t>
      </w:r>
      <w:r>
        <w:t>инвалидностью «</w:t>
      </w:r>
      <w:r>
        <w:t>Абилимпикс</w:t>
      </w:r>
      <w:r>
        <w:t xml:space="preserve">», победителям регионального этапа чемпионата по профессиональному мастерству «Профессионалы», </w:t>
      </w:r>
      <w:r>
        <w:t>2 премии Губернатора Ростовской области</w:t>
      </w:r>
      <w:r>
        <w:t xml:space="preserve"> призерам финала Национального чемпионата по профессиональному мастерству «Профессионалы», а также их наставникам</w:t>
      </w:r>
      <w:r>
        <w:t xml:space="preserve"> </w:t>
      </w:r>
      <w:r>
        <w:t xml:space="preserve">– </w:t>
      </w:r>
      <w:r>
        <w:t>5,0</w:t>
      </w:r>
      <w:r>
        <w:t> </w:t>
      </w:r>
      <w:r>
        <w:t xml:space="preserve">млн рублей; </w:t>
      </w:r>
    </w:p>
    <w:p w14:paraId="F1040000">
      <w:pPr>
        <w:ind w:firstLine="709" w:left="0"/>
        <w:jc w:val="both"/>
      </w:pPr>
      <w:r>
        <w:t xml:space="preserve">осуществить выплаты стимулирующего характера 100 молодым ученым, проявившим особые способности в научной деятельности, постоянно проживающим на территории Ростовской области – </w:t>
      </w:r>
      <w:r>
        <w:t>1,6 млн рублей</w:t>
      </w:r>
      <w:r>
        <w:t>;</w:t>
      </w:r>
    </w:p>
    <w:p w14:paraId="F2040000">
      <w:pPr>
        <w:ind w:firstLine="709" w:left="0"/>
        <w:jc w:val="both"/>
      </w:pPr>
      <w:r>
        <w:t>выплатить премии Губернатора Ростовской области 75 лучшим педагогическим работникам дошкольного, общего и дополнительного образования по результатам конкурсных отборов и победителям</w:t>
      </w:r>
      <w:r>
        <w:t xml:space="preserve"> и призерам конкурса «Педагогический работник года в системе профессионального образования Ростовской области»</w:t>
      </w:r>
      <w:r>
        <w:t xml:space="preserve"> </w:t>
      </w:r>
      <w:r>
        <w:t xml:space="preserve">– </w:t>
      </w:r>
      <w:r>
        <w:t>5,9 млн рублей;</w:t>
      </w:r>
    </w:p>
    <w:p w14:paraId="F3040000">
      <w:pPr>
        <w:pStyle w:val="Style_11"/>
        <w:spacing w:after="0"/>
        <w:ind w:firstLine="709" w:left="0"/>
        <w:jc w:val="both"/>
        <w:rPr>
          <w:sz w:val="28"/>
        </w:rPr>
      </w:pPr>
      <w:r>
        <w:rPr>
          <w:sz w:val="28"/>
        </w:rPr>
        <w:t>выплатить стипендии  Губернатора Ростовской области 40 аспирантам и адъюнктам, 147 студентам и курсантам очной формы обучения в государственных образовательных учреждениях высшего профессионального образования и 30</w:t>
      </w:r>
      <w:r>
        <w:rPr>
          <w:sz w:val="28"/>
        </w:rPr>
        <w:t> </w:t>
      </w:r>
      <w:r>
        <w:rPr>
          <w:sz w:val="28"/>
        </w:rPr>
        <w:t xml:space="preserve">студентам очной формы обучения в государственных образовательных учреждениях среднего профессионального образования </w:t>
      </w:r>
      <w:r>
        <w:t xml:space="preserve">– </w:t>
      </w:r>
      <w:r>
        <w:rPr>
          <w:sz w:val="28"/>
        </w:rPr>
        <w:t>4,1 млн рублей.</w:t>
      </w:r>
    </w:p>
    <w:p w14:paraId="F4040000">
      <w:pPr>
        <w:pStyle w:val="Style_11"/>
        <w:spacing w:after="0"/>
        <w:ind w:firstLine="709" w:left="0"/>
        <w:jc w:val="both"/>
        <w:rPr>
          <w:sz w:val="28"/>
        </w:rPr>
      </w:pPr>
      <w:r>
        <w:rPr>
          <w:sz w:val="28"/>
        </w:rPr>
        <w:t xml:space="preserve">Предоставлен грант в форме субсидии Федеральному государственному бюджетному образовательному учреждению высшего образования «Донской государственный технический университет» на поддержку программы развития передовой инженерной школы, обеспечивающей подготовку </w:t>
      </w:r>
      <w:r>
        <w:rPr>
          <w:sz w:val="28"/>
        </w:rPr>
        <w:t>высококвалифицированных инженерных кадров для сельхозмашиностроения Российской Федерации, в объеме  40,0 млн рублей.</w:t>
      </w:r>
    </w:p>
    <w:p w14:paraId="F5040000">
      <w:pPr>
        <w:ind w:firstLine="709" w:left="0"/>
        <w:jc w:val="both"/>
      </w:pPr>
      <w:r>
        <w:rPr>
          <w:b w:val="1"/>
          <w:i w:val="1"/>
        </w:rPr>
        <w:t>На организацию и обеспечение отдыха и оздоровления детей</w:t>
      </w:r>
      <w:r>
        <w:t xml:space="preserve"> за счет средств областного бюджета было направлено 1 662,6 млн рублей.</w:t>
      </w:r>
    </w:p>
    <w:p w14:paraId="F6040000">
      <w:pPr>
        <w:ind w:firstLine="709" w:left="0"/>
        <w:jc w:val="both"/>
      </w:pPr>
      <w:r>
        <w:t xml:space="preserve">В рамках данных мероприятий было закуплено 5 661 путевка для детей, находящихся в трудной жизненной ситуации, и выплачено 74 компенсации опекунам (попечителям) детей, оставшихся без попечения родителей, за самостоятельно приобретенные путевки. На эти цели направлено 226,5 </w:t>
      </w:r>
      <w:r>
        <w:t>млн</w:t>
      </w:r>
      <w:r>
        <w:t xml:space="preserve"> рублей.</w:t>
      </w:r>
    </w:p>
    <w:p w14:paraId="F7040000">
      <w:pPr>
        <w:ind w:firstLine="709" w:left="0"/>
        <w:jc w:val="both"/>
      </w:pPr>
      <w:r>
        <w:t>За счет субвенции на осуществление полномочий по организации и обеспечению отдыха и оздоровления детей органами социальной защиты населения муниципальных районов и городских округов Ростовской области 1 121,4 млн рублей направлено на приобретение путевок и выплату компенсации за самостоятельно приобретенные путевки для 35 215 детей.</w:t>
      </w:r>
    </w:p>
    <w:p w14:paraId="F8040000">
      <w:pPr>
        <w:ind w:firstLine="709" w:left="0"/>
        <w:jc w:val="both"/>
      </w:pPr>
      <w:r>
        <w:t>В лагерях с дневным пребыванием на базе образовательных организаций в каникулярный период отдохнуло 87 012 детей. На данные цели за счет субсидий областного бюджета было выделено 192,0 млн рублей.</w:t>
      </w:r>
    </w:p>
    <w:p w14:paraId="F9040000">
      <w:pPr>
        <w:ind w:firstLine="709" w:left="0"/>
        <w:jc w:val="both"/>
      </w:pPr>
      <w:r>
        <w:t>Созданы 5 некапитальных объектов (быстровозводимых конструкций) отдыха детей и их оздоровления, в том числе отдыха и оздоровления детей-инвалидов и  детей с ограниченными возможностями здоровья. Расходы составили 122,7 млн  рублей.</w:t>
      </w:r>
    </w:p>
    <w:p w14:paraId="FA040000">
      <w:pPr>
        <w:ind w:firstLine="709" w:left="0"/>
        <w:jc w:val="both"/>
      </w:pPr>
      <w:r>
        <w:t xml:space="preserve">На реализацию мероприятий </w:t>
      </w:r>
      <w:r>
        <w:rPr>
          <w:b w:val="1"/>
          <w:i w:val="1"/>
        </w:rPr>
        <w:t>молодежной политики</w:t>
      </w:r>
      <w:r>
        <w:t xml:space="preserve"> в 2023 году за счет средств областного бюджета  направлено  299,7 млн рублей, что на 89,0</w:t>
      </w:r>
      <w:r>
        <w:t> </w:t>
      </w:r>
      <w:r>
        <w:t>млн</w:t>
      </w:r>
      <w:r>
        <w:t> </w:t>
      </w:r>
      <w:r>
        <w:t>рублей, или на 42 % больше, чем в 2022 году.</w:t>
      </w:r>
    </w:p>
    <w:p w14:paraId="FB040000">
      <w:pPr>
        <w:ind w:firstLine="709" w:left="0"/>
        <w:jc w:val="both"/>
      </w:pPr>
      <w:r>
        <w:t>В Ростовской области проживает порядка 1 млн молодежи в возрасте от</w:t>
      </w:r>
      <w:r>
        <w:t> </w:t>
      </w:r>
      <w:r>
        <w:t>14</w:t>
      </w:r>
      <w:r>
        <w:t> </w:t>
      </w:r>
      <w:r>
        <w:t>до 35 лет, что составляет 26 % от общей численности населения.</w:t>
      </w:r>
    </w:p>
    <w:p w14:paraId="FC040000">
      <w:pPr>
        <w:ind w:firstLine="709" w:left="0"/>
        <w:jc w:val="both"/>
      </w:pPr>
      <w:r>
        <w:t>Реализация мероприятий в молодежной сфере в отчетном году способствовала успешной самореализации и интеграции молодежи в общество, повышению роли молодежи в жизни Ростовской области, а также созданию системы мотивационных условий для вовлечения потенциала молодых людей в деятельность по повышению конкурентоспособности Ростовской области, включая улучшение социально-экономического положения молодежи.</w:t>
      </w:r>
    </w:p>
    <w:p w14:paraId="FD040000">
      <w:pPr>
        <w:ind w:firstLine="709" w:left="0"/>
        <w:jc w:val="both"/>
      </w:pPr>
      <w:r>
        <w:t xml:space="preserve">На финансовое обеспечение выполнения государственных заданий </w:t>
      </w:r>
      <w:r>
        <w:br/>
      </w:r>
      <w:r>
        <w:t xml:space="preserve">3 государственными автономными учреждениями, подведомственными комитету по молодежной политике Ростовской области, направлено 73,3 млн рублей. </w:t>
      </w:r>
    </w:p>
    <w:p w14:paraId="FE040000">
      <w:pPr>
        <w:ind w:firstLine="709" w:left="0"/>
        <w:jc w:val="both"/>
      </w:pPr>
      <w:r>
        <w:t>На организацию и проведение мероприятий по вовлечению молодежи в социальную практику направлено 81,2 млн рублей. Эффективное освоение данных средств позволило обеспечить достижение значения показателя «Доля молодежи, ежегодно вовлеченной в мероприятия отрасли молодежной политики» 65,5 % при плановом значении 46,0 %.</w:t>
      </w:r>
    </w:p>
    <w:p w14:paraId="FF040000">
      <w:pPr>
        <w:ind w:firstLine="709" w:left="0"/>
        <w:jc w:val="both"/>
      </w:pPr>
      <w:r>
        <w:t xml:space="preserve">Ежегодно Ростовская область становится точкой притяжения талантливой молодежи со всей России в рамках реализации Всероссийской </w:t>
      </w:r>
      <w:r>
        <w:t>форумной</w:t>
      </w:r>
      <w:r>
        <w:t xml:space="preserve"> кампании. В 2023 году </w:t>
      </w:r>
      <w:r>
        <w:t>проведены</w:t>
      </w:r>
      <w:r>
        <w:t xml:space="preserve">: </w:t>
      </w:r>
      <w:r>
        <w:t>Окружной форум «Молодая волна» (600</w:t>
      </w:r>
      <w:r>
        <w:t> </w:t>
      </w:r>
      <w:r>
        <w:t xml:space="preserve">участников), Всероссийский молодежный </w:t>
      </w:r>
      <w:r>
        <w:t>ИТ-форум</w:t>
      </w:r>
      <w:r>
        <w:t xml:space="preserve"> «ФИЧА» (400</w:t>
      </w:r>
      <w:r>
        <w:t> </w:t>
      </w:r>
      <w:r>
        <w:t xml:space="preserve">участников), Молодежный образовательный форум «Ростов» </w:t>
      </w:r>
      <w:r>
        <w:t>(500</w:t>
      </w:r>
      <w:r>
        <w:t> </w:t>
      </w:r>
      <w:r>
        <w:t>участников), Всероссийский фестиваль «Уличная классика» (2</w:t>
      </w:r>
      <w:r>
        <w:t> </w:t>
      </w:r>
      <w:r>
        <w:t>тыс.</w:t>
      </w:r>
      <w:r>
        <w:t> </w:t>
      </w:r>
      <w:r>
        <w:t>участников).</w:t>
      </w:r>
    </w:p>
    <w:p w14:paraId="00050000">
      <w:pPr>
        <w:ind w:firstLine="709" w:left="0"/>
        <w:jc w:val="both"/>
      </w:pPr>
      <w:r>
        <w:t xml:space="preserve">В 2023 году впервые проведен региональный конкурс молодежных социальных проектов среди физических лиц. По результатам конкурса </w:t>
      </w:r>
      <w:r>
        <w:br/>
      </w:r>
      <w:r>
        <w:t>10 победителей получили по 300,0 тыс. рублей.</w:t>
      </w:r>
    </w:p>
    <w:p w14:paraId="01050000">
      <w:pPr>
        <w:ind w:firstLine="709" w:left="0"/>
        <w:jc w:val="both"/>
      </w:pPr>
      <w:r>
        <w:t xml:space="preserve">Премии Губернатора Ростовской области молодым ученым присуждены на общую сумму 1,1 млн рублей 10 победителям регионального этапа Всероссийского конкурса «Ты – </w:t>
      </w:r>
      <w:r>
        <w:t>инноватор</w:t>
      </w:r>
      <w:r>
        <w:t>».</w:t>
      </w:r>
    </w:p>
    <w:p w14:paraId="02050000">
      <w:pPr>
        <w:ind w:firstLine="709" w:left="0"/>
        <w:jc w:val="both"/>
      </w:pPr>
      <w:r>
        <w:t xml:space="preserve">В деятельность студенческих трудовых отрядов </w:t>
      </w:r>
      <w:r>
        <w:t>вовлечены</w:t>
      </w:r>
      <w:r>
        <w:t xml:space="preserve"> порядка </w:t>
      </w:r>
      <w:r>
        <w:br/>
      </w:r>
      <w:r>
        <w:t>7 200 человек. Присуждены и выплачены именные премии Губернатора Ростовской области лучшему командиру, комиссару, мастеру (методисту) студенческих отрядов Ростовской области и командирам студенческих отрядов Ростовской области, победившим в конкурсе «Лучший студенч</w:t>
      </w:r>
      <w:r>
        <w:t>еский отряд Ростовской области»</w:t>
      </w:r>
      <w:r>
        <w:t>.</w:t>
      </w:r>
    </w:p>
    <w:p w14:paraId="03050000">
      <w:pPr>
        <w:ind w:firstLine="709" w:left="0"/>
        <w:jc w:val="both"/>
      </w:pPr>
      <w:r>
        <w:t xml:space="preserve">В рамках реализации мероприятий по формированию патриотизма и гражданственности в молодежной среде освоено 17,0 млн рублей. Количество </w:t>
      </w:r>
      <w:r>
        <w:t>граждан, охваченных патриотическими проектами по итогам 2023 года составило</w:t>
      </w:r>
      <w:r>
        <w:t xml:space="preserve"> 369 тыс. человек. Реализовано 16  мероприятий, посвященных празднованию 78-й годовщины победы в Великой Отечественной войне, проведено 32 мероприятия в рамках просветительского направления федерального проекта «Без срока давности» с общим охватом непосредственных участников более 310 тыс. человек.</w:t>
      </w:r>
    </w:p>
    <w:p w14:paraId="04050000">
      <w:pPr>
        <w:ind w:firstLine="709" w:left="0"/>
        <w:jc w:val="both"/>
      </w:pPr>
      <w:r>
        <w:t>В рамках</w:t>
      </w:r>
      <w:r>
        <w:rPr>
          <w:b w:val="1"/>
          <w:i w:val="1"/>
        </w:rPr>
        <w:t xml:space="preserve"> регионального проекта «Социальная активность» национального проекта «Образование»</w:t>
      </w:r>
      <w:r>
        <w:t xml:space="preserve"> оказана поддержка на реализацию мероприятий, направленных на  развитие добровольчества, в объеме 8,9</w:t>
      </w:r>
      <w:r>
        <w:t> </w:t>
      </w:r>
      <w:r>
        <w:t>млн</w:t>
      </w:r>
      <w:r>
        <w:t> </w:t>
      </w:r>
      <w:r>
        <w:t>рублей.</w:t>
      </w:r>
    </w:p>
    <w:p w14:paraId="05050000">
      <w:pPr>
        <w:ind w:firstLine="709" w:left="0"/>
        <w:jc w:val="both"/>
      </w:pPr>
      <w:r>
        <w:t xml:space="preserve">Кроме того, на создание и внедрение системы социальной поддержки граждан, систематически участвующих в добровольческих (волонтерских) проектах и мероприятиях, освоено 13,3 млн рублей. </w:t>
      </w:r>
    </w:p>
    <w:p w14:paraId="06050000">
      <w:pPr>
        <w:ind w:firstLine="709" w:left="0"/>
        <w:jc w:val="both"/>
      </w:pPr>
      <w:r>
        <w:t>По итогам 2023 года Ростовская область заняла первое место в России за эффективную работу по развитию добровольчества. Всего в добровольческую деятельность вовлечено более 327 тыс. граждан региона.</w:t>
      </w:r>
    </w:p>
    <w:p w14:paraId="07050000">
      <w:pPr>
        <w:ind w:firstLine="709" w:left="0"/>
        <w:jc w:val="both"/>
      </w:pPr>
      <w:r>
        <w:t>Выплачены именные премии Губернатора Ростовской области 10 лучшим добровольцам (волонтерам) Дона.</w:t>
      </w:r>
    </w:p>
    <w:p w14:paraId="08050000">
      <w:pPr>
        <w:ind w:firstLine="709" w:left="0"/>
        <w:jc w:val="both"/>
      </w:pPr>
      <w:r>
        <w:t>В рамках</w:t>
      </w:r>
      <w:r>
        <w:rPr>
          <w:b w:val="1"/>
          <w:i w:val="1"/>
        </w:rPr>
        <w:t xml:space="preserve"> регионального проекта «Развитие системы поддержки молодежи («Молодежь России») национального проекта «Образование»</w:t>
      </w:r>
      <w:r>
        <w:t xml:space="preserve"> на  сумму 71,9 млн рублей отремонтирован 1 молодежный центр на базе государственного автономного учреждения Ростовской области «Агентство развития молодежных инициатив» и реализовано 11 методических, просветительских и образовательных мероприятий. </w:t>
      </w:r>
    </w:p>
    <w:p w14:paraId="09050000">
      <w:pPr>
        <w:ind w:firstLine="709" w:left="0"/>
        <w:jc w:val="both"/>
      </w:pPr>
      <w:r>
        <w:t xml:space="preserve">Молодежную политику в муниципальных образованиях Ростовской области осуществляют более 100 специалистов по делам молодежи. Из областного бюджета на </w:t>
      </w:r>
      <w:r>
        <w:t>софинансирование</w:t>
      </w:r>
      <w:r>
        <w:t xml:space="preserve"> муниципальных программ по работе с молодежью направлено порядка 12,0 млн рублей.</w:t>
      </w:r>
    </w:p>
    <w:p w14:paraId="0A050000">
      <w:pPr>
        <w:ind w:firstLine="709" w:left="0"/>
        <w:jc w:val="both"/>
      </w:pPr>
      <w:r>
        <w:t>По итогам проекта поддержки местных инициатив «Сделаем вместе» реализованы 3 проекта по улучшению молодежных объектов, за счет средств областного бюджета  выделено 2,8 млн рублей.</w:t>
      </w:r>
    </w:p>
    <w:p w14:paraId="0B050000">
      <w:pPr>
        <w:ind w:firstLine="709" w:left="0"/>
        <w:jc w:val="both"/>
      </w:pPr>
      <w:r>
        <w:t>В отчетном году оказана государственная поддержка 15 молодежным и детским общественным объединениям, 2 командам КВН и 2 студенческим отрядам на общую сумму 5,5 млн рублей.</w:t>
      </w:r>
    </w:p>
    <w:p w14:paraId="0C050000">
      <w:pPr>
        <w:ind w:firstLine="709" w:left="0"/>
        <w:jc w:val="both"/>
      </w:pPr>
      <w:r>
        <w:t xml:space="preserve">По итогам 2023 года инфраструктура молодежной политики включает в себя </w:t>
      </w:r>
      <w:r>
        <w:t>арт-резиденцию</w:t>
      </w:r>
      <w:r>
        <w:t xml:space="preserve"> «</w:t>
      </w:r>
      <w:r>
        <w:t>квАРТира</w:t>
      </w:r>
      <w:r>
        <w:t xml:space="preserve">», военно-патриотический парк «Патриот», </w:t>
      </w:r>
      <w:r>
        <w:br/>
      </w:r>
      <w:r>
        <w:t>48 многофункциональных молодежных центров, 41 муниципальный центр добровольчества, 5 ресурсных центров добровольчества, 29 «</w:t>
      </w:r>
      <w:r>
        <w:t>Добро</w:t>
      </w:r>
      <w:r>
        <w:t>.Ц</w:t>
      </w:r>
      <w:r>
        <w:t>ентров</w:t>
      </w:r>
      <w:r>
        <w:t xml:space="preserve">», </w:t>
      </w:r>
      <w:r>
        <w:br/>
      </w:r>
      <w:r>
        <w:t>55 муниципальных штабов Общероссийской акции взаимопомощи #</w:t>
      </w:r>
      <w:r>
        <w:t>МыВместе</w:t>
      </w:r>
      <w:r>
        <w:t>, а также 42 зональных центра по подготовке молодежи к военной службе и военно-патриотическому воспитанию. В настоящее время Ростовская область занимает 4</w:t>
      </w:r>
      <w:r>
        <w:t> </w:t>
      </w:r>
      <w:r>
        <w:t xml:space="preserve">место по реализации молодежной политики среди субъектов Российской Федерации. </w:t>
      </w:r>
    </w:p>
    <w:p w14:paraId="0D050000">
      <w:pPr>
        <w:ind w:firstLine="709" w:left="0"/>
        <w:jc w:val="both"/>
        <w:rPr>
          <w:spacing w:val="-1"/>
        </w:rPr>
      </w:pPr>
      <w:r>
        <w:rPr>
          <w:spacing w:val="-1"/>
        </w:rPr>
        <w:t xml:space="preserve">В 2023 году </w:t>
      </w:r>
      <w:r>
        <w:rPr>
          <w:spacing w:val="-1"/>
        </w:rPr>
        <w:t xml:space="preserve">в </w:t>
      </w:r>
      <w:r>
        <w:rPr>
          <w:spacing w:val="-1"/>
        </w:rPr>
        <w:t xml:space="preserve">рамках данного раздела также были произведены расходы </w:t>
      </w:r>
      <w:r>
        <w:rPr>
          <w:spacing w:val="-1"/>
        </w:rPr>
        <w:t>на</w:t>
      </w:r>
      <w:r>
        <w:rPr>
          <w:spacing w:val="-1"/>
        </w:rPr>
        <w:t>:</w:t>
      </w:r>
    </w:p>
    <w:p w14:paraId="0E050000">
      <w:pPr>
        <w:ind w:firstLine="709" w:left="0"/>
        <w:jc w:val="both"/>
      </w:pPr>
      <w:r>
        <w:t>финансовое обеспечение деятельности министерства общего и профессионального образования Ростовской области, комитета по молодежной политике Ростовской области в сумме 270,8 млн рублей, включая средства федерального бюджета в рамках единой субвенции на осуществление переданных полномочий Российской Федерации в сфере образования в сумме 32,3</w:t>
      </w:r>
      <w:r>
        <w:t> </w:t>
      </w:r>
      <w:r>
        <w:t>млн</w:t>
      </w:r>
      <w:r>
        <w:t> </w:t>
      </w:r>
      <w:r>
        <w:t>рублей;</w:t>
      </w:r>
    </w:p>
    <w:p w14:paraId="0F050000">
      <w:pPr>
        <w:ind w:firstLine="709" w:left="0"/>
        <w:jc w:val="both"/>
      </w:pPr>
      <w:r>
        <w:t xml:space="preserve">развитие и сопровождение цифровой </w:t>
      </w:r>
      <w:r>
        <w:t>инфраструктуры</w:t>
      </w:r>
      <w:r>
        <w:t xml:space="preserve"> и защиту информации министерства общего и профессионального образования Ростовской области, комитета по молодежной политике Ростовской области в сумме 5,3</w:t>
      </w:r>
      <w:r>
        <w:t> </w:t>
      </w:r>
      <w:r>
        <w:t>млн</w:t>
      </w:r>
      <w:r>
        <w:t> </w:t>
      </w:r>
      <w:r>
        <w:t>рублей;</w:t>
      </w:r>
    </w:p>
    <w:p w14:paraId="10050000">
      <w:pPr>
        <w:ind w:firstLine="709" w:left="0"/>
        <w:jc w:val="both"/>
      </w:pPr>
      <w:r>
        <w:t>мероприятия по профессиональному развитию гражданских служащих Ростовской области</w:t>
      </w:r>
      <w:r>
        <w:rPr>
          <w:i w:val="1"/>
        </w:rPr>
        <w:t xml:space="preserve"> </w:t>
      </w:r>
      <w:r>
        <w:t xml:space="preserve">в сумме 5,5 </w:t>
      </w:r>
      <w:r>
        <w:t>млн</w:t>
      </w:r>
      <w:r>
        <w:t xml:space="preserve"> рублей;</w:t>
      </w:r>
    </w:p>
    <w:p w14:paraId="11050000">
      <w:pPr>
        <w:ind w:firstLine="709" w:left="0"/>
        <w:jc w:val="both"/>
      </w:pPr>
      <w:r>
        <w:t>проведение выставочно-ярмарочных мероприятий, конгрессов, форумов, конференций, фестивалей, организация коллективных экспозиций (стендов) Ростовской области, ежегодно включаемых в перечень приоритетных выставочно-ярмарочных мероприятий, проводимых при поддержке и участии органов исполнительной власти Ростовской области в сумме 3,6 млн рублей;</w:t>
      </w:r>
    </w:p>
    <w:p w14:paraId="12050000">
      <w:pPr>
        <w:ind w:firstLine="709" w:left="0"/>
        <w:jc w:val="both"/>
        <w:rPr>
          <w:spacing w:val="-1"/>
        </w:rPr>
      </w:pPr>
      <w:r>
        <w:rPr>
          <w:spacing w:val="-1"/>
        </w:rPr>
        <w:t xml:space="preserve">предоставление субвенции бюджетам муниципальных районов и городских округов на осуществление полномочий по организации и осуществлению деятельности по опеке и попечительству в соответствии со </w:t>
      </w:r>
      <w:r>
        <w:rPr>
          <w:spacing w:val="-1"/>
        </w:rPr>
        <w:fldChar w:fldCharType="begin"/>
      </w:r>
      <w:r>
        <w:rPr>
          <w:spacing w:val="-1"/>
        </w:rPr>
        <w:instrText>HYPERLINK "consultantplus://offline/ref=FD811A84B058CA4718FD1FF65D72A3680BEF8107BD47D65783E8334554C67E3A060F05FFEA666C103630DFn5A4P"</w:instrText>
      </w:r>
      <w:r>
        <w:rPr>
          <w:spacing w:val="-1"/>
        </w:rPr>
        <w:fldChar w:fldCharType="separate"/>
      </w:r>
      <w:r>
        <w:rPr>
          <w:spacing w:val="-1"/>
        </w:rPr>
        <w:t>статьей 6</w:t>
      </w:r>
      <w:r>
        <w:rPr>
          <w:spacing w:val="-1"/>
        </w:rPr>
        <w:fldChar w:fldCharType="end"/>
      </w:r>
      <w:r>
        <w:rPr>
          <w:spacing w:val="-1"/>
        </w:rPr>
        <w:br/>
      </w:r>
      <w:r>
        <w:rPr>
          <w:spacing w:val="-1"/>
        </w:rPr>
        <w:t xml:space="preserve">Областного закона от 26.12.2007 № 830-ЗС «Об организации опеки и попечительства в Ростовской области» в сумме 191,2 </w:t>
      </w:r>
      <w:r>
        <w:rPr>
          <w:spacing w:val="-1"/>
        </w:rPr>
        <w:t>млн</w:t>
      </w:r>
      <w:r>
        <w:rPr>
          <w:spacing w:val="-1"/>
        </w:rPr>
        <w:t xml:space="preserve"> рублей.</w:t>
      </w:r>
    </w:p>
    <w:p w14:paraId="13050000">
      <w:pPr>
        <w:ind w:firstLine="850" w:left="0"/>
        <w:jc w:val="both"/>
        <w:outlineLvl w:val="2"/>
      </w:pPr>
      <w:r>
        <w:rPr>
          <w:rStyle w:val="Style_8_ch"/>
        </w:rPr>
        <w:t>На строительство, реконструкцию и проектирование   муниципальных дошкольных и общеобразовательных организаций из областного бюджета в</w:t>
      </w:r>
      <w:r>
        <w:rPr>
          <w:rStyle w:val="Style_8_ch"/>
        </w:rPr>
        <w:t> </w:t>
      </w:r>
      <w:r>
        <w:rPr>
          <w:rStyle w:val="Style_8_ch"/>
        </w:rPr>
        <w:t>2023</w:t>
      </w:r>
      <w:r>
        <w:rPr>
          <w:rStyle w:val="Style_8_ch"/>
        </w:rPr>
        <w:t> </w:t>
      </w:r>
      <w:r>
        <w:rPr>
          <w:rStyle w:val="Style_8_ch"/>
        </w:rPr>
        <w:t xml:space="preserve">году направлено 9 792,8 </w:t>
      </w:r>
      <w:r>
        <w:rPr>
          <w:rStyle w:val="Style_8_ch"/>
        </w:rPr>
        <w:t>млн</w:t>
      </w:r>
      <w:r>
        <w:rPr>
          <w:rStyle w:val="Style_8_ch"/>
        </w:rPr>
        <w:t xml:space="preserve"> рублей, включая средства федерального бюджета в сумме 3 782,0 </w:t>
      </w:r>
      <w:r>
        <w:rPr>
          <w:rStyle w:val="Style_8_ch"/>
        </w:rPr>
        <w:t>млн</w:t>
      </w:r>
      <w:r>
        <w:rPr>
          <w:rStyle w:val="Style_8_ch"/>
        </w:rPr>
        <w:t xml:space="preserve"> рублей.</w:t>
      </w:r>
    </w:p>
    <w:p w14:paraId="14050000">
      <w:pPr>
        <w:ind w:firstLine="850" w:left="0"/>
        <w:jc w:val="both"/>
        <w:outlineLvl w:val="2"/>
      </w:pPr>
      <w:r>
        <w:t xml:space="preserve">Построено </w:t>
      </w:r>
      <w:r>
        <w:t>8</w:t>
      </w:r>
      <w:r>
        <w:t xml:space="preserve"> объектов дошкольного образования в Азовском, Октябрьском, </w:t>
      </w:r>
      <w:r>
        <w:t>Мясниковском</w:t>
      </w:r>
      <w:r>
        <w:t>, Сальском</w:t>
      </w:r>
      <w:r>
        <w:t xml:space="preserve">, </w:t>
      </w:r>
      <w:r>
        <w:t>Чертковском</w:t>
      </w:r>
      <w:r>
        <w:t xml:space="preserve"> </w:t>
      </w:r>
      <w:r>
        <w:t xml:space="preserve"> </w:t>
      </w:r>
      <w:r>
        <w:t>районах</w:t>
      </w:r>
      <w:r>
        <w:t xml:space="preserve">, г. Новочеркасске </w:t>
      </w:r>
      <w:r>
        <w:t xml:space="preserve">и </w:t>
      </w:r>
      <w:r>
        <w:t xml:space="preserve">г. Таганроге, </w:t>
      </w:r>
      <w:r>
        <w:t>5</w:t>
      </w:r>
      <w:r>
        <w:t xml:space="preserve"> из которых в рамках реализации </w:t>
      </w:r>
      <w:r>
        <w:rPr>
          <w:b w:val="1"/>
          <w:i w:val="1"/>
        </w:rPr>
        <w:t>регионального проекта «Содействие занятости» по национальному проекту «Демография»</w:t>
      </w:r>
      <w:r>
        <w:t>.</w:t>
      </w:r>
    </w:p>
    <w:p w14:paraId="15050000">
      <w:pPr>
        <w:ind w:firstLine="708" w:left="0"/>
        <w:jc w:val="both"/>
        <w:outlineLvl w:val="2"/>
      </w:pPr>
      <w:r>
        <w:t xml:space="preserve">Выполнен объем работ, предусмотренный на 2023 год по строительству детских садов </w:t>
      </w:r>
      <w:r>
        <w:t>в</w:t>
      </w:r>
      <w:r>
        <w:t> </w:t>
      </w:r>
      <w:r>
        <w:t>Сальском</w:t>
      </w:r>
      <w:r>
        <w:t>, Цимлянском районах, г. Ростове-на-Дону.</w:t>
      </w:r>
      <w:r>
        <w:t xml:space="preserve"> </w:t>
      </w:r>
      <w:r>
        <w:t xml:space="preserve">Велось строительство детских садов в </w:t>
      </w:r>
      <w:r>
        <w:t>Красносулинском</w:t>
      </w:r>
      <w:r>
        <w:t xml:space="preserve">, </w:t>
      </w:r>
      <w:r>
        <w:t>Егорлыкском</w:t>
      </w:r>
      <w:r>
        <w:t xml:space="preserve">, Шолоховском районах и </w:t>
      </w:r>
      <w:r>
        <w:t>г</w:t>
      </w:r>
      <w:r>
        <w:t xml:space="preserve">. Ростове-на-Дону, а также строительство автоматизированной модульной котельной для теплоснабжения МБДОУ </w:t>
      </w:r>
      <w:r>
        <w:t>Быстрогоский</w:t>
      </w:r>
      <w:r>
        <w:t xml:space="preserve"> </w:t>
      </w:r>
      <w:r>
        <w:t>д</w:t>
      </w:r>
      <w:r>
        <w:t>/с «Колобок» и МБОУ ДО ДЮСШ в Тацинском районе.</w:t>
      </w:r>
    </w:p>
    <w:p w14:paraId="16050000">
      <w:pPr>
        <w:ind w:firstLine="708" w:left="0"/>
        <w:jc w:val="both"/>
        <w:outlineLvl w:val="2"/>
      </w:pPr>
      <w:r>
        <w:t>Разработана проектная документация на строительство ДОО «</w:t>
      </w:r>
      <w:r>
        <w:t>Аленушка</w:t>
      </w:r>
      <w:r>
        <w:t xml:space="preserve">» в Константиновском районе и выполнены работы, предусмотренные на 2023 год, по проектированию ДОО «Солнышко» в </w:t>
      </w:r>
      <w:r>
        <w:t>Белокалитвинском</w:t>
      </w:r>
      <w:r>
        <w:t xml:space="preserve"> районе.</w:t>
      </w:r>
    </w:p>
    <w:p w14:paraId="17050000">
      <w:pPr>
        <w:ind w:firstLine="708" w:left="0"/>
        <w:jc w:val="both"/>
        <w:outlineLvl w:val="2"/>
      </w:pPr>
      <w:r>
        <w:t xml:space="preserve">В рамках реализации </w:t>
      </w:r>
      <w:r>
        <w:rPr>
          <w:b w:val="1"/>
          <w:i w:val="1"/>
        </w:rPr>
        <w:t>регионального проекта «Современная школа» по национальному проекту «Образование»</w:t>
      </w:r>
      <w:r>
        <w:t xml:space="preserve"> закончено строительство 4-х школ в </w:t>
      </w:r>
      <w:r>
        <w:br/>
      </w:r>
      <w:r>
        <w:t>г</w:t>
      </w:r>
      <w:r>
        <w:t>. Ростове-на-Дону, благодаря чему создано 5 365 новых мест, велось строительство 2 школ в г. Азове и школы в г. Батайске.</w:t>
      </w:r>
    </w:p>
    <w:p w14:paraId="18050000">
      <w:pPr>
        <w:ind w:firstLine="708" w:left="0"/>
        <w:jc w:val="both"/>
        <w:outlineLvl w:val="2"/>
      </w:pPr>
      <w:r>
        <w:t>Кроме того, построены</w:t>
      </w:r>
      <w:r>
        <w:rPr>
          <w:rStyle w:val="Style_8_ch"/>
        </w:rPr>
        <w:t xml:space="preserve"> 3 объекта образования: школа в г. Батайске и в </w:t>
      </w:r>
      <w:r>
        <w:rPr>
          <w:rStyle w:val="Style_8_ch"/>
        </w:rPr>
        <w:t>Неклиновском</w:t>
      </w:r>
      <w:r>
        <w:rPr>
          <w:rStyle w:val="Style_8_ch"/>
        </w:rPr>
        <w:t xml:space="preserve"> районе, а также объект газификации здания школы </w:t>
      </w:r>
      <w:r>
        <w:rPr>
          <w:rStyle w:val="Style_8_ch"/>
        </w:rPr>
        <w:t>в</w:t>
      </w:r>
      <w:r>
        <w:rPr>
          <w:rStyle w:val="Style_8_ch"/>
        </w:rPr>
        <w:t xml:space="preserve"> </w:t>
      </w:r>
      <w:r>
        <w:rPr>
          <w:rStyle w:val="Style_8_ch"/>
        </w:rPr>
        <w:t>Сальском</w:t>
      </w:r>
      <w:r>
        <w:rPr>
          <w:rStyle w:val="Style_8_ch"/>
        </w:rPr>
        <w:t xml:space="preserve"> районе.</w:t>
      </w:r>
    </w:p>
    <w:p w14:paraId="19050000">
      <w:pPr>
        <w:ind w:firstLine="709" w:left="0"/>
        <w:jc w:val="both"/>
      </w:pPr>
      <w:r>
        <w:t xml:space="preserve">Выполнен объем работ по строительству общеобразовательных организаций в </w:t>
      </w:r>
      <w:r>
        <w:t>Аксайском</w:t>
      </w:r>
      <w:r>
        <w:t xml:space="preserve">, Цимлянском районах, </w:t>
      </w:r>
      <w:r>
        <w:t>г</w:t>
      </w:r>
      <w:r>
        <w:t>. Ростове-на-Дону.</w:t>
      </w:r>
    </w:p>
    <w:p w14:paraId="1A050000">
      <w:pPr>
        <w:ind w:firstLine="709" w:left="0"/>
        <w:jc w:val="both"/>
      </w:pPr>
      <w:r>
        <w:t xml:space="preserve">Велись работы по разработке проектной документации на строительство спального корпуса, столовой и спортивного зала в </w:t>
      </w:r>
      <w:r>
        <w:t>Неклиновском</w:t>
      </w:r>
      <w:r>
        <w:t xml:space="preserve"> районе.</w:t>
      </w:r>
    </w:p>
    <w:p w14:paraId="1B050000">
      <w:pPr>
        <w:ind w:firstLine="709" w:left="0"/>
        <w:jc w:val="both"/>
      </w:pPr>
      <w:r>
        <w:t>В 2023 году</w:t>
      </w:r>
      <w:r>
        <w:rPr>
          <w:b w:val="1"/>
        </w:rPr>
        <w:t xml:space="preserve"> </w:t>
      </w:r>
      <w:r>
        <w:t xml:space="preserve">на работы по проектированию авиационного кластера военно-патриотического парка «Патриот» направлено 15,9 </w:t>
      </w:r>
      <w:r>
        <w:t>млн</w:t>
      </w:r>
      <w:r>
        <w:t xml:space="preserve"> рублей. Получено положительное заключение государственной экспертизы.</w:t>
      </w:r>
    </w:p>
    <w:p w14:paraId="1C050000">
      <w:pPr>
        <w:ind w:firstLine="709" w:left="0"/>
        <w:jc w:val="both"/>
      </w:pPr>
      <w:r>
        <w:t>На выполнение строительно-монтажных работ по объекту «Филиал ГБОУ РО «</w:t>
      </w:r>
      <w:r>
        <w:t>Белокалитвинский</w:t>
      </w:r>
      <w:r>
        <w:t xml:space="preserve"> </w:t>
      </w:r>
      <w:r>
        <w:t>Метвея</w:t>
      </w:r>
      <w:r>
        <w:t xml:space="preserve"> Платова казачий кадетский корпус» «Мариинская гимназия» в п. Шолоховский, Белокалитвинского района» и проектирование системы теплоснабжения Тацинского казачьего кадетского техникума израсходовано 265,4 </w:t>
      </w:r>
      <w:r>
        <w:t>млн</w:t>
      </w:r>
      <w:r>
        <w:t xml:space="preserve"> рублей.</w:t>
      </w:r>
    </w:p>
    <w:p w14:paraId="1D050000">
      <w:pPr>
        <w:ind w:firstLine="709" w:left="0"/>
        <w:jc w:val="center"/>
        <w:rPr>
          <w:b w:val="1"/>
        </w:rPr>
      </w:pPr>
    </w:p>
    <w:p w14:paraId="1E050000">
      <w:pPr>
        <w:ind w:firstLine="709" w:left="0"/>
        <w:jc w:val="center"/>
        <w:rPr>
          <w:b w:val="1"/>
        </w:rPr>
      </w:pPr>
      <w:r>
        <w:rPr>
          <w:b w:val="1"/>
        </w:rPr>
        <w:t>РАЗДЕЛ</w:t>
      </w:r>
    </w:p>
    <w:p w14:paraId="1F050000">
      <w:pPr>
        <w:ind w:firstLine="709" w:left="0"/>
        <w:jc w:val="center"/>
        <w:rPr>
          <w:b w:val="1"/>
        </w:rPr>
      </w:pPr>
      <w:r>
        <w:rPr>
          <w:b w:val="1"/>
        </w:rPr>
        <w:t xml:space="preserve"> «КУЛЬТУРА, КИНЕМАТОГРАФИЯ»</w:t>
      </w:r>
    </w:p>
    <w:p w14:paraId="20050000">
      <w:pPr>
        <w:ind w:firstLine="709" w:left="0"/>
        <w:jc w:val="center"/>
        <w:rPr>
          <w:b w:val="1"/>
        </w:rPr>
      </w:pPr>
    </w:p>
    <w:p w14:paraId="21050000">
      <w:pPr>
        <w:ind w:firstLine="709" w:left="0"/>
        <w:jc w:val="both"/>
        <w:outlineLvl w:val="0"/>
      </w:pPr>
      <w:r>
        <w:t>Областной бюджет по разделу «Культура, кинематография» за 2023 год исполнен в объеме 5 786,5 млн рублей, с ростом к уровню 2022 года на 1 421,9</w:t>
      </w:r>
      <w:r>
        <w:t> </w:t>
      </w:r>
      <w:r>
        <w:t>млн рублей или на 32,6%. Исполнение составило 97,3%.</w:t>
      </w:r>
    </w:p>
    <w:p w14:paraId="22050000">
      <w:pPr>
        <w:spacing w:line="19" w:lineRule="atLeast"/>
        <w:ind w:firstLine="709" w:left="0"/>
        <w:jc w:val="both"/>
      </w:pPr>
      <w:r>
        <w:t>Наибольший удельный вес в расходах составили следующие направления:</w:t>
      </w:r>
    </w:p>
    <w:p w14:paraId="23050000">
      <w:pPr>
        <w:spacing w:line="19" w:lineRule="atLeast"/>
        <w:ind w:firstLine="709" w:left="0"/>
        <w:jc w:val="both"/>
      </w:pPr>
      <w:r>
        <w:t>финансовое обеспечение государственного задания для государственных бюджетных и автономных учреждений культуры – 36,8</w:t>
      </w:r>
      <w:r>
        <w:rPr>
          <w:sz w:val="27"/>
        </w:rPr>
        <w:t xml:space="preserve"> %</w:t>
      </w:r>
      <w:r>
        <w:t>;</w:t>
      </w:r>
    </w:p>
    <w:p w14:paraId="24050000">
      <w:pPr>
        <w:spacing w:line="19" w:lineRule="atLeast"/>
        <w:ind w:firstLine="709" w:left="0"/>
        <w:jc w:val="both"/>
      </w:pPr>
      <w:r>
        <w:t>предоставление межбюджетных трансфертов муниципальным образованиям области – 37,6%;</w:t>
      </w:r>
    </w:p>
    <w:p w14:paraId="25050000">
      <w:pPr>
        <w:spacing w:line="19" w:lineRule="atLeast"/>
        <w:ind w:firstLine="709" w:left="0"/>
        <w:jc w:val="both"/>
      </w:pPr>
      <w:r>
        <w:t>строительство, реконструкция, капитальный ремонт и изготовление проектной документации на капитальный ремонт государственных объектов культуры – 16,7</w:t>
      </w:r>
      <w:r>
        <w:rPr>
          <w:sz w:val="27"/>
        </w:rPr>
        <w:t>%.</w:t>
      </w:r>
    </w:p>
    <w:p w14:paraId="26050000">
      <w:pPr>
        <w:pStyle w:val="Style_3"/>
        <w:ind w:firstLine="709" w:left="0"/>
        <w:jc w:val="both"/>
      </w:pPr>
      <w:r>
        <w:t>На территории Ростовской области функционируют 26 государственных учреждений культуры: 16 музеев, 3 библиотеки, 3 театра, 2 концертные организации, Областной дом народного творчества, Донское наследие.</w:t>
      </w:r>
    </w:p>
    <w:p w14:paraId="27050000">
      <w:pPr>
        <w:pStyle w:val="Style_3"/>
        <w:ind w:firstLine="709" w:left="0"/>
        <w:jc w:val="both"/>
      </w:pPr>
      <w:r>
        <w:t xml:space="preserve">В прошедшем году </w:t>
      </w:r>
      <w:r>
        <w:t>н</w:t>
      </w:r>
      <w:r>
        <w:t>а финансовое обеспечение государственного задания для государственных учреждений культуры направлено 2 129,7 млн рублей, что позволило обеспечить:</w:t>
      </w:r>
    </w:p>
    <w:p w14:paraId="28050000">
      <w:pPr>
        <w:pStyle w:val="Style_3"/>
        <w:ind w:firstLine="709" w:left="0"/>
        <w:jc w:val="both"/>
      </w:pPr>
      <w:r>
        <w:t>создание спектаклей – 9 новых постановок;</w:t>
      </w:r>
    </w:p>
    <w:p w14:paraId="29050000">
      <w:pPr>
        <w:pStyle w:val="Style_3"/>
        <w:ind w:firstLine="709" w:left="0"/>
        <w:jc w:val="both"/>
      </w:pPr>
      <w:r>
        <w:t>создание концертов и концертных программ – 36 концертных программ;</w:t>
      </w:r>
    </w:p>
    <w:p w14:paraId="2A050000">
      <w:pPr>
        <w:ind w:firstLine="709" w:left="0"/>
        <w:jc w:val="both"/>
      </w:pPr>
      <w:r>
        <w:t xml:space="preserve">формирование, учет, изучение, обеспечение физического сохранения </w:t>
      </w:r>
      <w:r>
        <w:br/>
      </w:r>
      <w:r>
        <w:t xml:space="preserve">и безопасности музейных предметов, музейных коллекций – </w:t>
      </w:r>
      <w:r>
        <w:rPr>
          <w:spacing w:val="-10"/>
        </w:rPr>
        <w:t>1</w:t>
      </w:r>
      <w:r>
        <w:rPr>
          <w:spacing w:val="-10"/>
        </w:rPr>
        <w:t> </w:t>
      </w:r>
      <w:r>
        <w:rPr>
          <w:spacing w:val="-10"/>
        </w:rPr>
        <w:t>875,1</w:t>
      </w:r>
      <w:r>
        <w:t> </w:t>
      </w:r>
      <w:r>
        <w:t>тыс.</w:t>
      </w:r>
      <w:r>
        <w:t> </w:t>
      </w:r>
      <w:r>
        <w:t>предметов;</w:t>
      </w:r>
    </w:p>
    <w:p w14:paraId="2B050000">
      <w:pPr>
        <w:pStyle w:val="Style_3"/>
        <w:widowControl w:val="0"/>
        <w:ind w:firstLine="709" w:left="0"/>
        <w:jc w:val="both"/>
      </w:pPr>
      <w:r>
        <w:t>осуществление реставрации и консервации музейных предметов, музейных коллекций – 1207  музейных предметов;</w:t>
      </w:r>
    </w:p>
    <w:p w14:paraId="2C050000">
      <w:pPr>
        <w:pStyle w:val="Style_3"/>
        <w:widowControl w:val="0"/>
        <w:ind w:firstLine="709" w:left="0"/>
        <w:jc w:val="both"/>
      </w:pPr>
      <w:r>
        <w:t>создание экспозиций (выставок) музеев, организация выездных выставок вне стационара – 242 выставок, экспозиций;</w:t>
      </w:r>
    </w:p>
    <w:p w14:paraId="2D050000">
      <w:pPr>
        <w:pStyle w:val="Style_3"/>
        <w:widowControl w:val="0"/>
        <w:ind w:firstLine="709" w:left="0"/>
        <w:jc w:val="both"/>
      </w:pPr>
      <w:r>
        <w:t>проведение культурно-массовых мероприятий (методических семинаров, конференций) – 7 мероприятий;</w:t>
      </w:r>
    </w:p>
    <w:p w14:paraId="2E050000">
      <w:pPr>
        <w:ind w:firstLine="709" w:left="0"/>
        <w:contextualSpacing w:val="1"/>
        <w:jc w:val="both"/>
      </w:pPr>
      <w:r>
        <w:t>библиотечное, библиографическое и информационное обслуживание пользователей библиотеки – 2 137,5 тыс. человек;</w:t>
      </w:r>
    </w:p>
    <w:p w14:paraId="2F050000">
      <w:pPr>
        <w:ind w:firstLine="709" w:left="0"/>
        <w:contextualSpacing w:val="1"/>
        <w:jc w:val="both"/>
      </w:pPr>
      <w:r>
        <w:t>формирование, учет, изучение, обеспечение физического сохранения и безопасности фондов библиотеки – 5 585,1 тыс. документов;</w:t>
      </w:r>
    </w:p>
    <w:p w14:paraId="30050000">
      <w:pPr>
        <w:ind w:firstLine="709" w:left="0"/>
        <w:contextualSpacing w:val="1"/>
        <w:jc w:val="both"/>
      </w:pPr>
      <w:r>
        <w:t>библиографическую обработку документов и создание каталогов – 73,7</w:t>
      </w:r>
      <w:r>
        <w:t> </w:t>
      </w:r>
      <w:r>
        <w:t>тыс.</w:t>
      </w:r>
      <w:r>
        <w:t> </w:t>
      </w:r>
      <w:r>
        <w:t>записей;</w:t>
      </w:r>
    </w:p>
    <w:p w14:paraId="31050000">
      <w:pPr>
        <w:ind w:firstLine="709" w:left="0"/>
        <w:contextualSpacing w:val="1"/>
        <w:jc w:val="both"/>
      </w:pPr>
      <w:r>
        <w:t>осуществление стабилизации, реставрации и консервации библиотечного фонда, включая книжные памятники – 31 предметов;</w:t>
      </w:r>
    </w:p>
    <w:p w14:paraId="32050000">
      <w:pPr>
        <w:ind w:firstLine="709" w:left="0"/>
        <w:contextualSpacing w:val="1"/>
        <w:jc w:val="both"/>
      </w:pPr>
      <w:r>
        <w:t>методическое обеспечение в области библиотечного дела – 2,5 тыс. работ;</w:t>
      </w:r>
    </w:p>
    <w:p w14:paraId="33050000">
      <w:pPr>
        <w:ind w:firstLine="709" w:left="0"/>
        <w:contextualSpacing w:val="1"/>
        <w:jc w:val="both"/>
      </w:pPr>
      <w:r>
        <w:t>проведение культурно-массовых мероприятий (творческих, культурно-массовых, методических) – 51 мероприятие.</w:t>
      </w:r>
    </w:p>
    <w:p w14:paraId="34050000">
      <w:pPr>
        <w:pStyle w:val="Style_3"/>
        <w:ind w:firstLine="709" w:left="0"/>
        <w:jc w:val="both"/>
      </w:pPr>
      <w:r>
        <w:t xml:space="preserve">В </w:t>
      </w:r>
      <w:r>
        <w:t>рамках</w:t>
      </w:r>
      <w:r>
        <w:t xml:space="preserve"> выделенных в 2023 году из областного бюджета средств на выполнение мероприятий по охране и сохранению объектов культурного наследия в сумме 136,7 млн рублей: </w:t>
      </w:r>
    </w:p>
    <w:p w14:paraId="35050000">
      <w:pPr>
        <w:ind w:firstLine="709" w:left="0"/>
        <w:jc w:val="both"/>
      </w:pPr>
      <w:r>
        <w:t>утверждены границы территорий 287 объектов культурного наследия;</w:t>
      </w:r>
    </w:p>
    <w:p w14:paraId="36050000">
      <w:pPr>
        <w:ind w:firstLine="709" w:left="0"/>
        <w:jc w:val="both"/>
      </w:pPr>
      <w:r>
        <w:t xml:space="preserve">поставлено на учет 169 выявленных объектов археологического наследия, расположенных на территории Ростовской области. </w:t>
      </w:r>
    </w:p>
    <w:p w14:paraId="37050000">
      <w:pPr>
        <w:ind w:firstLine="709" w:left="0"/>
        <w:jc w:val="both"/>
      </w:pPr>
      <w:r>
        <w:t>Приняты постановления Правительства Ростовской области об установлении зон охраны и утверждении требований к градостроительным регламентам в границах территорий данных зон 620 ОКН.</w:t>
      </w:r>
    </w:p>
    <w:p w14:paraId="38050000">
      <w:pPr>
        <w:ind w:firstLine="709" w:left="0"/>
        <w:contextualSpacing w:val="1"/>
        <w:jc w:val="both"/>
      </w:pPr>
      <w:r>
        <w:t>Расходы областного бюджета в сумме 906,0 млн рублей в 2023 году позволили обеспечить сохранность зданий 8 областных учреждений культуры.</w:t>
      </w:r>
    </w:p>
    <w:p w14:paraId="39050000">
      <w:pPr>
        <w:ind w:firstLine="709" w:left="0"/>
        <w:contextualSpacing w:val="1"/>
        <w:jc w:val="both"/>
      </w:pPr>
      <w:r>
        <w:t>В рамках данных мероприятий проведена модернизация технологического сценического комплекса большого и малого залов ОКН «Здание Ростовского Государственного драматического театра им. М. Горького» (471,7 млн рублей) и капитальный ремонт прилегающей территории ГАУК РО «Ростовский Государственный музыкальный театр» (275,9 млн рублей).</w:t>
      </w:r>
    </w:p>
    <w:p w14:paraId="3A050000">
      <w:pPr>
        <w:ind w:firstLine="709" w:left="0"/>
        <w:contextualSpacing w:val="1"/>
        <w:jc w:val="both"/>
      </w:pPr>
      <w:r>
        <w:t xml:space="preserve">В целях оказания финансовой помощи муниципальным образованиям области на </w:t>
      </w:r>
      <w:r>
        <w:t>софинансирование</w:t>
      </w:r>
      <w:r>
        <w:t xml:space="preserve"> расходных обязательств, возникающих при выполнении полномочий органов местного самоуправления по вопросам местного значения, в 2023 году за счет областного бюджета направлены субсидии </w:t>
      </w:r>
      <w:r>
        <w:t>на</w:t>
      </w:r>
      <w:r>
        <w:t>:</w:t>
      </w:r>
    </w:p>
    <w:p w14:paraId="3B050000">
      <w:pPr>
        <w:ind w:firstLine="709" w:left="0"/>
        <w:contextualSpacing w:val="1"/>
        <w:jc w:val="both"/>
      </w:pPr>
      <w:r>
        <w:t>капитальный ремонт муниципальных  учреждений культуры в сумме 852,1</w:t>
      </w:r>
      <w:r>
        <w:t> </w:t>
      </w:r>
      <w:r>
        <w:t xml:space="preserve">млн рублей, что позволило обеспечить проведение работ по капитальному ремонту 23 учреждений культуры, в том числе 21 </w:t>
      </w:r>
      <w:r>
        <w:t>культурно-досугового</w:t>
      </w:r>
      <w:r>
        <w:t xml:space="preserve"> учреждения, 1 музея и 1 библиотеки;</w:t>
      </w:r>
    </w:p>
    <w:p w14:paraId="3C050000">
      <w:pPr>
        <w:ind w:firstLine="709" w:left="0"/>
        <w:contextualSpacing w:val="1"/>
        <w:jc w:val="both"/>
      </w:pPr>
      <w:r>
        <w:t>приобретение основных сре</w:t>
      </w:r>
      <w:r>
        <w:t>дств дл</w:t>
      </w:r>
      <w:r>
        <w:t>я муниципальных учреждений культуры в 51 муниципальном образовании, в том числе 8 модульных домов культуры, – 333,6 млн рублей;</w:t>
      </w:r>
    </w:p>
    <w:p w14:paraId="3D050000">
      <w:pPr>
        <w:ind w:firstLine="709" w:left="0"/>
        <w:contextualSpacing w:val="1"/>
        <w:jc w:val="both"/>
      </w:pPr>
      <w:r>
        <w:t xml:space="preserve">комплектование книжных фондов библиотек в 55 муниципальных образованиях области – 44,5 млн рублей, в том числе </w:t>
      </w:r>
      <w:r>
        <w:t>за счет средств федерального бюджета – 14,1 млн рублей</w:t>
      </w:r>
      <w:r>
        <w:t>;</w:t>
      </w:r>
    </w:p>
    <w:p w14:paraId="3E050000">
      <w:pPr>
        <w:ind w:firstLine="709" w:left="0"/>
        <w:contextualSpacing w:val="1"/>
        <w:jc w:val="both"/>
      </w:pPr>
      <w:r>
        <w:t>разработку проектной документации на капитальный ремонт для</w:t>
      </w:r>
      <w:r>
        <w:t> </w:t>
      </w:r>
      <w:r>
        <w:t>3</w:t>
      </w:r>
      <w:r>
        <w:t> </w:t>
      </w:r>
      <w:r>
        <w:t>муниципальных учреждений культуры в городах Зверево и Таганрог почти 17,0</w:t>
      </w:r>
      <w:r>
        <w:t> </w:t>
      </w:r>
      <w:r>
        <w:t>млн рублей;</w:t>
      </w:r>
    </w:p>
    <w:p w14:paraId="3F050000">
      <w:pPr>
        <w:ind w:firstLine="709" w:left="0"/>
        <w:contextualSpacing w:val="1"/>
        <w:jc w:val="both"/>
      </w:pPr>
      <w:r>
        <w:t xml:space="preserve">капитальный ремонт 4 памятников в </w:t>
      </w:r>
      <w:r>
        <w:t>Целинском</w:t>
      </w:r>
      <w:r>
        <w:t xml:space="preserve">, Цимлянском и </w:t>
      </w:r>
      <w:r>
        <w:t>Зерноградском</w:t>
      </w:r>
      <w:r>
        <w:t xml:space="preserve"> районах – 17,0 млн рублей;</w:t>
      </w:r>
    </w:p>
    <w:p w14:paraId="40050000">
      <w:pPr>
        <w:ind w:firstLine="709" w:left="0"/>
        <w:jc w:val="both"/>
      </w:pPr>
      <w:r>
        <w:t>восстановление 7 воинских захоронений в рамках реализации федеральной целевой программы «Увековечение памяти погибших при защите Отечества на 2019-2024 годы»</w:t>
      </w:r>
      <w:r>
        <w:t xml:space="preserve"> на сумму 19,0 млн рублей, в том числе за счет средств федерального бюджета </w:t>
      </w:r>
      <w:r>
        <w:t>− 15,8 млн рублей;</w:t>
      </w:r>
    </w:p>
    <w:p w14:paraId="41050000">
      <w:pPr>
        <w:ind w:firstLine="709" w:left="0"/>
        <w:jc w:val="both"/>
      </w:pPr>
      <w:r>
        <w:t>поддержку творческой деятельности и укрепление материально-технической базы муниципальных театров в сумме 15,0 млн рублей, в том числе за счет средств федерального бюджета – 12,4 млн рублей;</w:t>
      </w:r>
    </w:p>
    <w:p w14:paraId="42050000">
      <w:pPr>
        <w:ind w:firstLine="709" w:left="0"/>
        <w:jc w:val="both"/>
      </w:pPr>
      <w:r>
        <w:t xml:space="preserve">обеспечение развития и укрепления материально-технической базы муниципальных домов культуры, в сумме 49,1 млн рублей, </w:t>
      </w:r>
      <w:r>
        <w:t xml:space="preserve">в том числе </w:t>
      </w:r>
      <w:r>
        <w:t xml:space="preserve">за счет средств федерального бюджета – 40,8 млн рублей; </w:t>
      </w:r>
    </w:p>
    <w:p w14:paraId="43050000">
      <w:pPr>
        <w:ind w:firstLine="709" w:left="0"/>
        <w:jc w:val="both"/>
      </w:pPr>
      <w:r>
        <w:t xml:space="preserve">поддержку творческой деятельности и техническое оснащение детских и кукольных  театров в сумме 16,8 млн рублей, </w:t>
      </w:r>
      <w:r>
        <w:t xml:space="preserve">в том числе </w:t>
      </w:r>
      <w:r>
        <w:t>за счет средств федерального бюджета – 13,9 млн рублей;</w:t>
      </w:r>
    </w:p>
    <w:p w14:paraId="44050000">
      <w:pPr>
        <w:ind w:firstLine="709" w:left="0"/>
        <w:jc w:val="both"/>
      </w:pPr>
      <w:r>
        <w:t xml:space="preserve">капитальный ремонт 7 сельских домов культуры </w:t>
      </w:r>
      <w:r>
        <w:t>в рамках реализации мероприятия «Современный облик сельских территорий» по обеспечению комплексного развития сельских территорий в сумме 155,5 млн рублей, в том числе за счет федерального бюджета – 152,4 млн  рублей;</w:t>
      </w:r>
    </w:p>
    <w:p w14:paraId="45050000">
      <w:pPr>
        <w:ind w:firstLine="709" w:left="0"/>
        <w:jc w:val="both"/>
      </w:pPr>
      <w:r>
        <w:t>реализацию 49 инициативных проектов на сумму 62,3 млн рублей.</w:t>
      </w:r>
    </w:p>
    <w:p w14:paraId="46050000">
      <w:pPr>
        <w:ind w:firstLine="709" w:left="0"/>
        <w:jc w:val="both"/>
      </w:pPr>
      <w:r>
        <w:t>В 2023 году в рамках</w:t>
      </w:r>
      <w:r>
        <w:rPr>
          <w:b w:val="1"/>
        </w:rPr>
        <w:t xml:space="preserve"> </w:t>
      </w:r>
      <w:r>
        <w:rPr>
          <w:b w:val="1"/>
          <w:i w:val="1"/>
        </w:rPr>
        <w:t>национального проекта «Культура»</w:t>
      </w:r>
      <w:r>
        <w:rPr>
          <w:b w:val="1"/>
        </w:rPr>
        <w:t xml:space="preserve"> </w:t>
      </w:r>
      <w:r>
        <w:t xml:space="preserve">реализованы </w:t>
      </w:r>
      <w:r>
        <w:t>следующие мероприятия:</w:t>
      </w:r>
    </w:p>
    <w:p w14:paraId="47050000">
      <w:pPr>
        <w:ind w:firstLine="709" w:left="0"/>
        <w:jc w:val="both"/>
        <w:rPr>
          <w:i w:val="1"/>
        </w:rPr>
      </w:pPr>
      <w:r>
        <w:rPr>
          <w:b w:val="1"/>
          <w:i w:val="1"/>
        </w:rPr>
        <w:t>по региональному проекту «Культурная среда»:</w:t>
      </w:r>
    </w:p>
    <w:p w14:paraId="48050000">
      <w:pPr>
        <w:ind w:firstLine="709" w:left="0"/>
        <w:jc w:val="both"/>
      </w:pPr>
      <w:r>
        <w:t xml:space="preserve">капитальный ремонт 3 </w:t>
      </w:r>
      <w:r>
        <w:t>культурно-досуговых</w:t>
      </w:r>
      <w:r>
        <w:t xml:space="preserve"> учреждений на сумму </w:t>
      </w:r>
      <w:r>
        <w:br/>
      </w:r>
      <w:r>
        <w:t xml:space="preserve">8,8 млн рублей, в том числе за счет средств федерального бюджета </w:t>
      </w:r>
      <w:r>
        <w:t xml:space="preserve">− </w:t>
      </w:r>
      <w:r>
        <w:br/>
      </w:r>
      <w:r>
        <w:t>7,3 млн рублей;</w:t>
      </w:r>
    </w:p>
    <w:p w14:paraId="49050000">
      <w:pPr>
        <w:ind w:firstLine="709" w:left="0"/>
        <w:jc w:val="both"/>
      </w:pPr>
      <w:r>
        <w:rPr>
          <w:color w:themeColor="text1" w:val="000000"/>
        </w:rPr>
        <w:t>оснащение 2 государственных театров (Ростовский государственный музыкальный театр и Ростовский академический театр драмы им. М. Горького)</w:t>
      </w:r>
      <w:r>
        <w:t xml:space="preserve"> на сумму 31,1 млн рублей, в том числе за счет средств федерального бюджета </w:t>
      </w:r>
      <w:r>
        <w:t xml:space="preserve">− </w:t>
      </w:r>
      <w:r>
        <w:br/>
      </w:r>
      <w:r>
        <w:t>30,5 млн рублей;</w:t>
      </w:r>
    </w:p>
    <w:p w14:paraId="4A050000">
      <w:pPr>
        <w:ind w:firstLine="709" w:left="0"/>
        <w:jc w:val="both"/>
      </w:pPr>
      <w:r>
        <w:t xml:space="preserve">техническое оснащение 1 государственного и 8 муниципальных музеев </w:t>
      </w:r>
      <w:r>
        <w:t xml:space="preserve">на сумму 34,2 млн рублей, в том числе за счет средств федерального бюджета </w:t>
      </w:r>
      <w:r>
        <w:t xml:space="preserve">− </w:t>
      </w:r>
      <w:r>
        <w:br/>
      </w:r>
      <w:r>
        <w:t>33,5 млн рублей;</w:t>
      </w:r>
    </w:p>
    <w:p w14:paraId="4B050000">
      <w:pPr>
        <w:ind w:firstLine="709" w:left="0"/>
        <w:jc w:val="both"/>
      </w:pPr>
      <w:r>
        <w:t xml:space="preserve">создание 3 модельных библиотек </w:t>
      </w:r>
      <w:r>
        <w:t>на сумму 30,0 млн рублей за счет средств федерального бюджета.</w:t>
      </w:r>
    </w:p>
    <w:p w14:paraId="4C050000">
      <w:pPr>
        <w:ind w:firstLine="709" w:left="0"/>
        <w:jc w:val="both"/>
        <w:rPr>
          <w:i w:val="1"/>
        </w:rPr>
      </w:pPr>
      <w:r>
        <w:rPr>
          <w:b w:val="1"/>
          <w:i w:val="1"/>
        </w:rPr>
        <w:t>по региональному проекту «Творческие люди»:</w:t>
      </w:r>
    </w:p>
    <w:p w14:paraId="4D050000">
      <w:pPr>
        <w:ind w:firstLine="709" w:left="0"/>
        <w:jc w:val="both"/>
      </w:pPr>
      <w:r>
        <w:t xml:space="preserve">государственная поддержка 35 лучших работников сельских учреждений культуры на сумму 2,1 млн рублей, за счет средств федерального бюджета </w:t>
      </w:r>
      <w:r>
        <w:t xml:space="preserve">− </w:t>
      </w:r>
      <w:r>
        <w:br/>
      </w:r>
      <w:r>
        <w:t>1,8 млн рублей</w:t>
      </w:r>
      <w:r>
        <w:t>;</w:t>
      </w:r>
    </w:p>
    <w:p w14:paraId="4E050000">
      <w:pPr>
        <w:ind w:firstLine="709" w:left="0"/>
        <w:jc w:val="both"/>
      </w:pPr>
      <w:r>
        <w:t xml:space="preserve">государственная поддержка 28 лучших сельских учреждений культуры на сумму 3,4 млн рублей, в том числе за счет средств федерального бюджета </w:t>
      </w:r>
      <w:r>
        <w:t xml:space="preserve">– </w:t>
      </w:r>
      <w:r>
        <w:br/>
      </w:r>
      <w:r>
        <w:t>2,8 млн рублей.</w:t>
      </w:r>
    </w:p>
    <w:p w14:paraId="4F050000">
      <w:pPr>
        <w:ind w:firstLine="709" w:left="0"/>
        <w:jc w:val="both"/>
      </w:pPr>
      <w:r>
        <w:t xml:space="preserve">На проведение областных мероприятий в сфере культуры направлено </w:t>
      </w:r>
      <w:r>
        <w:br/>
      </w:r>
      <w:r>
        <w:t>54,8 млн рублей. Данные ассигнования позволили обеспечить проведение таких значимых мероприятий, как:</w:t>
      </w:r>
    </w:p>
    <w:p w14:paraId="50050000">
      <w:pPr>
        <w:ind w:firstLine="709" w:left="0"/>
        <w:jc w:val="both"/>
      </w:pPr>
      <w:r>
        <w:rPr>
          <w:spacing w:val="-1"/>
        </w:rPr>
        <w:t xml:space="preserve">X Международный музыкальный фестиваль Юрия </w:t>
      </w:r>
      <w:r>
        <w:rPr>
          <w:spacing w:val="-1"/>
        </w:rPr>
        <w:t>Башмета</w:t>
      </w:r>
      <w:r>
        <w:t>;</w:t>
      </w:r>
    </w:p>
    <w:p w14:paraId="51050000">
      <w:pPr>
        <w:ind w:firstLine="709" w:left="0"/>
        <w:jc w:val="both"/>
      </w:pPr>
      <w:r>
        <w:t>III Ростовский музыкальный фестиваль «МОСТ. Музыка, оркестр, симфония, талант»;</w:t>
      </w:r>
    </w:p>
    <w:p w14:paraId="52050000">
      <w:pPr>
        <w:ind w:firstLine="709" w:left="0"/>
        <w:jc w:val="both"/>
        <w:rPr>
          <w:spacing w:val="-1"/>
        </w:rPr>
      </w:pPr>
      <w:r>
        <w:t>осуществление гастрольной деятельности профессиональных коллективов на территории Ростовской области;</w:t>
      </w:r>
    </w:p>
    <w:p w14:paraId="53050000">
      <w:pPr>
        <w:ind w:firstLine="709" w:left="0"/>
        <w:jc w:val="both"/>
      </w:pPr>
      <w:r>
        <w:rPr>
          <w:spacing w:val="-1"/>
        </w:rPr>
        <w:t>военно-исторический фестиваль «Осада Азова»;</w:t>
      </w:r>
    </w:p>
    <w:p w14:paraId="54050000">
      <w:pPr>
        <w:ind w:firstLine="709" w:left="0"/>
        <w:jc w:val="both"/>
      </w:pPr>
      <w:r>
        <w:t>Губернаторские новогодняя и рождественская ёлки для одаренных детей и детей-сирот;</w:t>
      </w:r>
    </w:p>
    <w:p w14:paraId="55050000">
      <w:pPr>
        <w:ind w:firstLine="709" w:left="0"/>
        <w:jc w:val="both"/>
      </w:pPr>
      <w:r>
        <w:rPr>
          <w:spacing w:val="-1"/>
        </w:rPr>
        <w:t>организацию</w:t>
      </w:r>
      <w:r>
        <w:t xml:space="preserve"> обменных выставок между музеями Ростовской области и музеями Российской Федерации;</w:t>
      </w:r>
    </w:p>
    <w:p w14:paraId="56050000">
      <w:pPr>
        <w:ind w:firstLine="709" w:left="0"/>
        <w:jc w:val="both"/>
      </w:pPr>
      <w:r>
        <w:t>выставка «Юг России XIII», посвященная 270-летию атамана М.И. Платова;</w:t>
      </w:r>
    </w:p>
    <w:p w14:paraId="57050000">
      <w:pPr>
        <w:ind w:firstLine="709" w:left="0"/>
        <w:jc w:val="both"/>
      </w:pPr>
      <w:r>
        <w:t xml:space="preserve">мероприятие, посвященное Дню славянской письменности и культуры; </w:t>
      </w:r>
      <w:r>
        <w:tab/>
      </w:r>
    </w:p>
    <w:p w14:paraId="58050000">
      <w:pPr>
        <w:ind w:firstLine="709" w:left="0"/>
        <w:jc w:val="both"/>
      </w:pPr>
      <w:r>
        <w:t>региональный этап Всероссийского хорового фестиваля;</w:t>
      </w:r>
    </w:p>
    <w:p w14:paraId="59050000">
      <w:pPr>
        <w:ind w:firstLine="709" w:left="0"/>
        <w:jc w:val="both"/>
      </w:pPr>
      <w:r>
        <w:t xml:space="preserve">ежегодные разовые выплаты 53 мастерам народной культуры, 107 ветеранам сцены к Международному дню театра и 3 ветеранам кинематографии ко Дню российского кино; </w:t>
      </w:r>
    </w:p>
    <w:p w14:paraId="5A050000">
      <w:pPr>
        <w:ind w:firstLine="709" w:left="0"/>
        <w:jc w:val="both"/>
      </w:pPr>
      <w:r>
        <w:t>выплаты 15 премий Губернатора Ростовской области представителям творческой интеллигенции и 15 стипендий Губернатора Ростовской области одаренным учащимся образовательных учреждений культуры и искусства.</w:t>
      </w:r>
    </w:p>
    <w:p w14:paraId="5B050000">
      <w:pPr>
        <w:ind w:firstLine="709" w:left="0"/>
        <w:jc w:val="both"/>
        <w:rPr>
          <w:spacing w:val="-1"/>
        </w:rPr>
      </w:pPr>
      <w:r>
        <w:rPr>
          <w:spacing w:val="-1"/>
        </w:rPr>
        <w:t xml:space="preserve">Также по данному разделу освоены расходы </w:t>
      </w:r>
      <w:r>
        <w:rPr>
          <w:spacing w:val="-1"/>
        </w:rPr>
        <w:t>по</w:t>
      </w:r>
      <w:r>
        <w:rPr>
          <w:spacing w:val="-1"/>
        </w:rPr>
        <w:t>:</w:t>
      </w:r>
    </w:p>
    <w:p w14:paraId="5C050000">
      <w:pPr>
        <w:ind w:firstLine="709" w:left="0"/>
        <w:jc w:val="both"/>
        <w:outlineLvl w:val="0"/>
      </w:pPr>
      <w:r>
        <w:t xml:space="preserve">финансовому обеспечению деятельности аппарата управления министерства культуры Ростовской области, комитета по охране объектов культурного наследия Ростовской области в 2023 году в сумме 164,9  </w:t>
      </w:r>
      <w:r>
        <w:t>млн</w:t>
      </w:r>
      <w:r>
        <w:t xml:space="preserve"> рублей, включая средства федерального бюджета в рамках единой субвенции на осуществление переданных полномочий Российской Федерации в отношении объектов культурного наследия в 2023 году в сумме 67,5 </w:t>
      </w:r>
      <w:r>
        <w:t>млн</w:t>
      </w:r>
      <w:r>
        <w:t xml:space="preserve"> рублей;</w:t>
      </w:r>
    </w:p>
    <w:p w14:paraId="5D050000">
      <w:pPr>
        <w:ind w:firstLine="709" w:left="0"/>
        <w:jc w:val="both"/>
        <w:outlineLvl w:val="0"/>
        <w:rPr>
          <w:b w:val="1"/>
        </w:rPr>
      </w:pPr>
      <w:r>
        <w:t xml:space="preserve">развитию и сопровождению цифровой инфраструктуры и защите информации в сумме 1,9 </w:t>
      </w:r>
      <w:r>
        <w:t>млн</w:t>
      </w:r>
      <w:r>
        <w:t xml:space="preserve"> рублей.</w:t>
      </w:r>
    </w:p>
    <w:p w14:paraId="5E050000">
      <w:pPr>
        <w:ind w:firstLine="709" w:left="0"/>
        <w:jc w:val="both"/>
      </w:pPr>
      <w:r>
        <w:rPr>
          <w:rStyle w:val="Style_8_ch"/>
        </w:rPr>
        <w:t>На строи</w:t>
      </w:r>
      <w:r>
        <w:t>тельство и проектирование объектов культуры из областного бюджета в 2023 году направлено 339,0 млн рублей.</w:t>
      </w:r>
    </w:p>
    <w:p w14:paraId="5F050000">
      <w:pPr>
        <w:ind w:firstLine="709" w:left="0"/>
        <w:jc w:val="both"/>
        <w:rPr>
          <w:color w:val="FF0000"/>
        </w:rPr>
      </w:pPr>
      <w:r>
        <w:rPr>
          <w:color w:themeColor="text1" w:val="000000"/>
        </w:rPr>
        <w:t>Завершено строительство котельной здания «Сельский дом культуры «МБУК «</w:t>
      </w:r>
      <w:r>
        <w:rPr>
          <w:color w:themeColor="text1" w:val="000000"/>
        </w:rPr>
        <w:t>Ивушка</w:t>
      </w:r>
      <w:r>
        <w:rPr>
          <w:color w:themeColor="text1" w:val="000000"/>
        </w:rPr>
        <w:t>» Усть-Донецкого района</w:t>
      </w:r>
      <w:r>
        <w:rPr>
          <w:color w:themeColor="text1" w:val="000000"/>
          <w:spacing w:val="-4"/>
        </w:rPr>
        <w:t>.</w:t>
      </w:r>
    </w:p>
    <w:p w14:paraId="60050000">
      <w:pPr>
        <w:ind w:firstLine="709" w:left="0"/>
        <w:jc w:val="both"/>
        <w:rPr>
          <w:color w:val="FF0000"/>
        </w:rPr>
      </w:pPr>
      <w:r>
        <w:rPr>
          <w:color w:themeColor="text1" w:val="000000"/>
          <w:spacing w:val="-4"/>
        </w:rPr>
        <w:t xml:space="preserve">Выполнены работы, предусмотренные на 2023 год по строительству городского Дворца культуры «Шахтер» в </w:t>
      </w:r>
      <w:r>
        <w:rPr>
          <w:color w:themeColor="text1" w:val="000000"/>
          <w:spacing w:val="-4"/>
        </w:rPr>
        <w:t>г</w:t>
      </w:r>
      <w:r>
        <w:rPr>
          <w:color w:themeColor="text1" w:val="000000"/>
          <w:spacing w:val="-4"/>
        </w:rPr>
        <w:t>. Донецке, ра</w:t>
      </w:r>
      <w:r>
        <w:rPr>
          <w:color w:themeColor="text1" w:val="000000"/>
        </w:rPr>
        <w:t xml:space="preserve">зработке проектной </w:t>
      </w:r>
      <w:r>
        <w:rPr>
          <w:color w:themeColor="text1" w:val="000000"/>
        </w:rPr>
        <w:t xml:space="preserve">документации на строительство здания </w:t>
      </w:r>
      <w:r>
        <w:rPr>
          <w:color w:themeColor="text1" w:val="000000"/>
        </w:rPr>
        <w:t>фондохранилища</w:t>
      </w:r>
      <w:r>
        <w:rPr>
          <w:color w:themeColor="text1" w:val="000000"/>
        </w:rPr>
        <w:t xml:space="preserve"> для ГБУК РО </w:t>
      </w:r>
      <w:r>
        <w:rPr>
          <w:color w:themeColor="text1" w:val="000000"/>
        </w:rPr>
        <w:t>Старочеркасский</w:t>
      </w:r>
      <w:r>
        <w:rPr>
          <w:color w:themeColor="text1" w:val="000000"/>
        </w:rPr>
        <w:t xml:space="preserve"> историко-архитектурный музей заповедник и районного Дома культуры в пос. Чертково.</w:t>
      </w:r>
    </w:p>
    <w:p w14:paraId="61050000">
      <w:pPr>
        <w:ind w:firstLine="709" w:left="0"/>
        <w:jc w:val="both"/>
        <w:rPr>
          <w:color w:val="FF0000"/>
        </w:rPr>
      </w:pPr>
      <w:r>
        <w:rPr>
          <w:rStyle w:val="Style_8_ch"/>
          <w:color w:themeColor="text1" w:val="000000"/>
          <w:spacing w:val="-4"/>
        </w:rPr>
        <w:t xml:space="preserve">Расходы на реконструкцию сельского Дома культуры </w:t>
      </w:r>
      <w:r>
        <w:rPr>
          <w:rStyle w:val="Style_8_ch"/>
          <w:color w:themeColor="text1" w:val="000000"/>
          <w:spacing w:val="-4"/>
        </w:rPr>
        <w:t>в</w:t>
      </w:r>
      <w:r>
        <w:rPr>
          <w:rStyle w:val="Style_8_ch"/>
          <w:color w:themeColor="text1" w:val="000000"/>
          <w:spacing w:val="-4"/>
        </w:rPr>
        <w:t xml:space="preserve"> с. </w:t>
      </w:r>
      <w:r>
        <w:rPr>
          <w:rStyle w:val="Style_8_ch"/>
          <w:color w:themeColor="text1" w:val="000000"/>
          <w:spacing w:val="-4"/>
        </w:rPr>
        <w:t>Киселево</w:t>
      </w:r>
      <w:r>
        <w:rPr>
          <w:rStyle w:val="Style_8_ch"/>
          <w:color w:themeColor="text1" w:val="000000"/>
          <w:spacing w:val="-4"/>
        </w:rPr>
        <w:t xml:space="preserve">, Красносулинского </w:t>
      </w:r>
      <w:r>
        <w:rPr>
          <w:rStyle w:val="Style_8_ch"/>
          <w:color w:themeColor="text1" w:val="000000"/>
          <w:spacing w:val="-4"/>
        </w:rPr>
        <w:t>района</w:t>
      </w:r>
      <w:r>
        <w:rPr>
          <w:rStyle w:val="Style_8_ch"/>
          <w:color w:themeColor="text1" w:val="000000"/>
          <w:spacing w:val="-4"/>
        </w:rPr>
        <w:t xml:space="preserve"> в 2023 году освоены в сумме 121,4 </w:t>
      </w:r>
      <w:r>
        <w:rPr>
          <w:rStyle w:val="Style_8_ch"/>
          <w:color w:themeColor="text1" w:val="000000"/>
          <w:spacing w:val="-4"/>
        </w:rPr>
        <w:t>млн</w:t>
      </w:r>
      <w:r>
        <w:rPr>
          <w:rStyle w:val="Style_8_ch"/>
          <w:color w:themeColor="text1" w:val="000000"/>
          <w:spacing w:val="-4"/>
        </w:rPr>
        <w:t xml:space="preserve"> рублей, включая средства федерального бюджета в сумме 119,0 </w:t>
      </w:r>
      <w:r>
        <w:rPr>
          <w:rStyle w:val="Style_8_ch"/>
          <w:color w:themeColor="text1" w:val="000000"/>
          <w:spacing w:val="-4"/>
        </w:rPr>
        <w:t>млн</w:t>
      </w:r>
      <w:r>
        <w:rPr>
          <w:rStyle w:val="Style_8_ch"/>
          <w:spacing w:val="-4"/>
        </w:rPr>
        <w:t xml:space="preserve"> </w:t>
      </w:r>
      <w:r>
        <w:t>рублей.</w:t>
      </w:r>
    </w:p>
    <w:p w14:paraId="62050000">
      <w:pPr>
        <w:widowControl w:val="0"/>
        <w:tabs>
          <w:tab w:leader="none" w:pos="7265" w:val="left"/>
        </w:tabs>
        <w:ind/>
        <w:jc w:val="center"/>
        <w:rPr>
          <w:b w:val="1"/>
        </w:rPr>
      </w:pPr>
    </w:p>
    <w:p w14:paraId="63050000">
      <w:pPr>
        <w:widowControl w:val="0"/>
        <w:tabs>
          <w:tab w:leader="none" w:pos="7265" w:val="left"/>
        </w:tabs>
        <w:ind/>
        <w:jc w:val="center"/>
        <w:rPr>
          <w:b w:val="1"/>
        </w:rPr>
      </w:pPr>
      <w:r>
        <w:rPr>
          <w:b w:val="1"/>
        </w:rPr>
        <w:t>РАЗДЕЛ</w:t>
      </w:r>
    </w:p>
    <w:p w14:paraId="64050000">
      <w:pPr>
        <w:widowControl w:val="0"/>
        <w:tabs>
          <w:tab w:leader="none" w:pos="7265" w:val="left"/>
        </w:tabs>
        <w:ind/>
        <w:jc w:val="center"/>
        <w:rPr>
          <w:b w:val="1"/>
        </w:rPr>
      </w:pPr>
      <w:r>
        <w:rPr>
          <w:b w:val="1"/>
        </w:rPr>
        <w:t>«ЗДРАВООХРАНЕНИЕ»</w:t>
      </w:r>
    </w:p>
    <w:p w14:paraId="65050000">
      <w:pPr>
        <w:widowControl w:val="0"/>
        <w:tabs>
          <w:tab w:leader="none" w:pos="7265" w:val="left"/>
        </w:tabs>
        <w:ind/>
        <w:jc w:val="center"/>
        <w:rPr>
          <w:b w:val="1"/>
        </w:rPr>
      </w:pPr>
    </w:p>
    <w:p w14:paraId="66050000">
      <w:pPr>
        <w:ind w:firstLine="709" w:left="0"/>
        <w:jc w:val="both"/>
        <w:outlineLvl w:val="0"/>
      </w:pPr>
      <w:r>
        <w:t>Областной бюджет по разделу «Здравоохранение» за 2023 год исполнен в объеме 31 274,8 млн рублей, с ростом к уровню 2022 года на 1 384,7 млн  рублей или на 4,6%. Исполнение составило 97,5%.</w:t>
      </w:r>
    </w:p>
    <w:p w14:paraId="67050000">
      <w:pPr>
        <w:ind w:firstLine="709" w:left="0"/>
        <w:jc w:val="both"/>
      </w:pPr>
      <w:r>
        <w:t>В 2023 году осуществлена передача муниципальных медицинских учреждений в областное подчинение в ведение министерства здравоохранения Ростовской области. Проведенная реорганизация позволила осуществлять непрерывный ведомственный контроль по вопросам закупок, оплаты труда, ведения хозяйственной деятельности учреждений, способствует эффективному распределению ресурсов, направляемых в сферу здравоохранения, как материальных, так и финансовых.</w:t>
      </w:r>
    </w:p>
    <w:p w14:paraId="68050000">
      <w:pPr>
        <w:ind w:firstLine="709" w:left="0"/>
        <w:jc w:val="both"/>
      </w:pPr>
      <w:r>
        <w:t>Специализированная медицинская помощь по психиатрическим, наркологическим, противотуберкулезным, социально значимым инфекционным профилям в условиях круглосуточного стационара оказана 33,3 тыс. пациентам, первичная медико-санитарная в амбулаторных условиях обеспечена в объеме            1 608,7 тыс. посещений. Санаторное противотуберкулезное лечение обеспечено в объеме 66,9 тыс. койко-дней.</w:t>
      </w:r>
    </w:p>
    <w:p w14:paraId="69050000">
      <w:pPr>
        <w:ind w:firstLine="709" w:left="0"/>
        <w:jc w:val="both"/>
      </w:pPr>
      <w:r>
        <w:t>Паллиативная медицинская помощь в условиях круглосуточного стационара выполнена в объеме 444,8 тыс. койко-дней, в амбулаторных условиях - 30,9 тыс. посещений.</w:t>
      </w:r>
    </w:p>
    <w:p w14:paraId="6A050000">
      <w:pPr>
        <w:ind w:firstLine="709" w:left="0"/>
        <w:jc w:val="both"/>
      </w:pPr>
      <w:r>
        <w:t>Обеспечено круглосуточное содержание, выхаживание и воспитание детей в Доме ребенка в объеме 64,8 тыс. койко-дней.</w:t>
      </w:r>
    </w:p>
    <w:p w14:paraId="6B050000">
      <w:pPr>
        <w:ind w:firstLine="709" w:left="0"/>
        <w:jc w:val="both"/>
      </w:pPr>
      <w:r>
        <w:t>Государственными учреждениями здравоохранения также обеспечено выполнение работ по освидетельствованиям, судебно-медицинской и психиатрической экспертизе, исследованиям и вскрытиям, заготовке и переработке крови, дезинфекции и дератизации в очагах инфекционных и паразитарных заболеваний.</w:t>
      </w:r>
    </w:p>
    <w:p w14:paraId="6C050000">
      <w:pPr>
        <w:ind w:firstLine="709" w:left="0"/>
        <w:jc w:val="both"/>
      </w:pPr>
      <w:r>
        <w:t>Общий объем расходов областного бюджета на финансовое обеспечение деятельности 70-ти учреждений здравоохранения составил 9 655,4 млн рублей.</w:t>
      </w:r>
    </w:p>
    <w:p w14:paraId="6D050000">
      <w:pPr>
        <w:ind w:firstLine="709" w:left="0"/>
        <w:jc w:val="both"/>
      </w:pPr>
      <w:r>
        <w:t xml:space="preserve">На выплату денежной компенсации донорам за сдачу компонентов крови, полученных методом </w:t>
      </w:r>
      <w:r>
        <w:t>автоматического</w:t>
      </w:r>
      <w:r>
        <w:t xml:space="preserve"> </w:t>
      </w:r>
      <w:r>
        <w:t>афереза</w:t>
      </w:r>
      <w:r>
        <w:t>, направлено 40,4 млн рублей.</w:t>
      </w:r>
    </w:p>
    <w:p w14:paraId="6E050000">
      <w:pPr>
        <w:ind w:firstLine="709" w:left="0"/>
        <w:jc w:val="both"/>
      </w:pPr>
      <w:r>
        <w:t xml:space="preserve">Кроме того, в рамках государственного задания 8-мью учреждениями здравоохранения оказывалась высокотехнологичная медицинская помощь по </w:t>
      </w:r>
      <w:r>
        <w:t xml:space="preserve">   </w:t>
      </w:r>
      <w:r>
        <w:t xml:space="preserve">15-ти профилям. В 2023 году за счет средств областного и федерального бюджетов данная помощь оказана 3 151 пациенту, освоено 1 101,5 млн рублей. </w:t>
      </w:r>
    </w:p>
    <w:p w14:paraId="6F050000">
      <w:pPr>
        <w:ind w:firstLine="709" w:left="0"/>
        <w:jc w:val="both"/>
      </w:pPr>
      <w:r>
        <w:t xml:space="preserve">В 2023 году было продолжено обеспечение более 200 тыс. жителей Ростовской области лекарственными препаратами, средствами самоконтроля и </w:t>
      </w:r>
      <w:r>
        <w:t>иглами, изделиями медицинского назначения и специализированными продуктами лечебного питания. Расходы областного бюджета составили свыше                             5 489,0 млн рублей. За счет средств Фонда «Круг добра» лекарственными препаратами и изделиями медицинского назначения обеспечен 241 пациент детского возраста по 15-ти нозологиям.</w:t>
      </w:r>
    </w:p>
    <w:p w14:paraId="70050000">
      <w:pPr>
        <w:ind w:firstLine="709" w:left="0"/>
        <w:jc w:val="both"/>
      </w:pPr>
      <w:r>
        <w:t>В рамках реализации мероприятий по лечению детей с сахарным диабетом 1</w:t>
      </w:r>
      <w:r>
        <w:t> </w:t>
      </w:r>
      <w:r>
        <w:t>461 пациент детского возраста обеспечен системами непрерывного мониторинга глюкозы в крови. На оплату контрактов по поставке систем направлено 46,5</w:t>
      </w:r>
      <w:r>
        <w:t> </w:t>
      </w:r>
      <w:r>
        <w:t>млн</w:t>
      </w:r>
      <w:r>
        <w:t> </w:t>
      </w:r>
      <w:r>
        <w:t>рублей.</w:t>
      </w:r>
    </w:p>
    <w:p w14:paraId="71050000">
      <w:pPr>
        <w:widowControl w:val="0"/>
        <w:ind w:firstLine="709" w:left="0"/>
        <w:jc w:val="both"/>
      </w:pPr>
      <w:r>
        <w:rPr>
          <w:rStyle w:val="Style_8_ch"/>
        </w:rPr>
        <w:t>Обеспечено 1 176 пациентов, нуждающихся в паллиативной медицинской помощи, медицинскими изделиями, предназначенными для поддержания функций органов и систем организма человека, для использования на дому, 3 125 пациентов, нуждающихся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в общем объеме средств свыше 120 млн рублей.</w:t>
      </w:r>
    </w:p>
    <w:p w14:paraId="72050000">
      <w:pPr>
        <w:widowControl w:val="0"/>
        <w:ind w:firstLine="709" w:left="0"/>
        <w:jc w:val="both"/>
      </w:pPr>
      <w:r>
        <w:rPr>
          <w:rStyle w:val="Style_8_ch"/>
        </w:rPr>
        <w:t xml:space="preserve">За счет средств областного бюджета в размере 396,7 млн рублей производилось обеспечение противотуберкулезных учреждений медикаментами для контролируемого лечения и </w:t>
      </w:r>
      <w:r>
        <w:rPr>
          <w:rStyle w:val="Style_8_ch"/>
        </w:rPr>
        <w:t>химиопрофилактики</w:t>
      </w:r>
      <w:r>
        <w:rPr>
          <w:rStyle w:val="Style_8_ch"/>
        </w:rPr>
        <w:t xml:space="preserve"> туберкулеза, в том числе на приобретение дорогостоящих противотуберкулезных препаратов II и III ряда для лечения больных с множественной лекарственной устойчивостью. Это позволило снизить заболеваемость и смертность населения от туберкулеза в 2023 году до</w:t>
      </w:r>
      <w:r>
        <w:rPr>
          <w:rStyle w:val="Style_8_ch"/>
        </w:rPr>
        <w:t> </w:t>
      </w:r>
      <w:r>
        <w:rPr>
          <w:rStyle w:val="Style_8_ch"/>
        </w:rPr>
        <w:t>6,6</w:t>
      </w:r>
      <w:r>
        <w:rPr>
          <w:rStyle w:val="Style_8_ch"/>
        </w:rPr>
        <w:t> </w:t>
      </w:r>
      <w:r>
        <w:rPr>
          <w:rStyle w:val="Style_8_ch"/>
        </w:rPr>
        <w:t>умерших</w:t>
      </w:r>
      <w:r>
        <w:rPr>
          <w:rStyle w:val="Style_8_ch"/>
        </w:rPr>
        <w:t xml:space="preserve"> на 100 тыс. населения. Обеспеченность противотуберкулезных учреждений препаратами I-I</w:t>
      </w:r>
      <w:r>
        <w:rPr>
          <w:rStyle w:val="Style_8_ch"/>
        </w:rPr>
        <w:t>II рядов составила 100 %</w:t>
      </w:r>
      <w:r>
        <w:rPr>
          <w:rStyle w:val="Style_8_ch"/>
        </w:rPr>
        <w:t xml:space="preserve">. </w:t>
      </w:r>
    </w:p>
    <w:p w14:paraId="73050000">
      <w:pPr>
        <w:widowControl w:val="0"/>
        <w:ind w:firstLine="709" w:left="0"/>
        <w:jc w:val="both"/>
      </w:pPr>
      <w:r>
        <w:t>ГБУ РО «</w:t>
      </w:r>
      <w:r>
        <w:t>Онкодиспансер</w:t>
      </w:r>
      <w:r>
        <w:t>» приобр</w:t>
      </w:r>
      <w:r>
        <w:t>етено</w:t>
      </w:r>
      <w:r>
        <w:t xml:space="preserve"> </w:t>
      </w:r>
      <w:r>
        <w:t>12 наименований противоопухолевых лекарственных сре</w:t>
      </w:r>
      <w:r>
        <w:t>дств дл</w:t>
      </w:r>
      <w:r>
        <w:t xml:space="preserve">я оказания медицинской помощи онкологическим больным в амбулаторных условиях в количестве 1 808 упаковок на сумму 419,9 млн рублей. </w:t>
      </w:r>
    </w:p>
    <w:p w14:paraId="74050000">
      <w:pPr>
        <w:widowControl w:val="0"/>
        <w:tabs>
          <w:tab w:leader="none" w:pos="851" w:val="left"/>
          <w:tab w:leader="none" w:pos="4395" w:val="left"/>
        </w:tabs>
        <w:ind w:firstLine="709" w:left="0"/>
        <w:jc w:val="both"/>
        <w:rPr>
          <w:shd w:fill="FFA69B" w:val="clear"/>
        </w:rPr>
      </w:pPr>
      <w:r>
        <w:rPr>
          <w:rStyle w:val="Style_8_ch"/>
        </w:rPr>
        <w:t xml:space="preserve">На сумму 3,8 млн рублей осуществлено приобретение лекарственных препаратов пролонгированного действия для увеличения длительности ремиссии у больных наркологическими заболеваниями с целью снижения смертности. Приобретено 480 упаковок </w:t>
      </w:r>
      <w:r>
        <w:rPr>
          <w:rStyle w:val="Style_8_ch"/>
        </w:rPr>
        <w:t>лекпрепаратов</w:t>
      </w:r>
      <w:r>
        <w:rPr>
          <w:rStyle w:val="Style_8_ch"/>
        </w:rPr>
        <w:t xml:space="preserve"> </w:t>
      </w:r>
      <w:r>
        <w:t>для лечения больных алкоголизмом и 2 108 наборов реагентов диагностических для химико-токсикологических исследований на 12 видов наркотических веществ.</w:t>
      </w:r>
    </w:p>
    <w:p w14:paraId="75050000">
      <w:pPr>
        <w:widowControl w:val="0"/>
        <w:ind w:firstLine="709" w:left="0"/>
        <w:jc w:val="both"/>
      </w:pPr>
      <w:r>
        <w:rPr>
          <w:rStyle w:val="Style_8_ch"/>
        </w:rPr>
        <w:t xml:space="preserve">Кроме того, обеспечены лекарственными препаратами в рамках </w:t>
      </w:r>
      <w:r>
        <w:rPr>
          <w:rStyle w:val="Style_8_ch"/>
          <w:b w:val="1"/>
          <w:i w:val="1"/>
        </w:rPr>
        <w:t xml:space="preserve">регионального проекта «Борьба с </w:t>
      </w:r>
      <w:r>
        <w:rPr>
          <w:rStyle w:val="Style_8_ch"/>
          <w:b w:val="1"/>
          <w:i w:val="1"/>
        </w:rPr>
        <w:t>сердечно-сосудистыми</w:t>
      </w:r>
      <w:r>
        <w:rPr>
          <w:rStyle w:val="Style_8_ch"/>
          <w:b w:val="1"/>
          <w:i w:val="1"/>
        </w:rPr>
        <w:t xml:space="preserve"> заболеваниями» национального проекта «Здравоохранение»</w:t>
      </w:r>
      <w:r>
        <w:rPr>
          <w:rStyle w:val="Style_8_ch"/>
        </w:rPr>
        <w:t xml:space="preserve"> 15 467 пациентов высокого риска, находящиеся на диспансерном наблюдении, на общую сумму свыше 419,8</w:t>
      </w:r>
      <w:r>
        <w:rPr>
          <w:rStyle w:val="Style_8_ch"/>
        </w:rPr>
        <w:t> </w:t>
      </w:r>
      <w:r>
        <w:rPr>
          <w:rStyle w:val="Style_8_ch"/>
        </w:rPr>
        <w:t>млн</w:t>
      </w:r>
      <w:r>
        <w:rPr>
          <w:rStyle w:val="Style_8_ch"/>
        </w:rPr>
        <w:t> </w:t>
      </w:r>
      <w:r>
        <w:rPr>
          <w:rStyle w:val="Style_8_ch"/>
        </w:rPr>
        <w:t xml:space="preserve">рублей. </w:t>
      </w:r>
      <w:r>
        <w:rPr>
          <w:rStyle w:val="Style_8_ch"/>
        </w:rPr>
        <w:t>Также в рамках указанного регионального проекта</w:t>
      </w:r>
      <w:r>
        <w:rPr>
          <w:i w:val="1"/>
        </w:rPr>
        <w:t xml:space="preserve"> </w:t>
      </w:r>
      <w:r>
        <w:t xml:space="preserve">завершено оснащение ГБУ РО «ГБСМП» в г. Шахты и ГБУ РО «ГБСМП» в г. Ростове-на-Дону (за счет средств федерального бюджета приобретено 9 единиц медицинского оборудования), а также ГБУ РО «ЦРБ» в </w:t>
      </w:r>
      <w:r>
        <w:t>Аксайском</w:t>
      </w:r>
      <w:r>
        <w:t xml:space="preserve"> районе (за счет средств областного бюджета приобретены 204 единицы медицинского оборудования) в общем объеме средств – 276,5 млн рублей.</w:t>
      </w:r>
    </w:p>
    <w:p w14:paraId="76050000">
      <w:pPr>
        <w:ind w:firstLine="709" w:left="0"/>
        <w:jc w:val="both"/>
        <w:rPr>
          <w:b w:val="1"/>
        </w:rPr>
      </w:pPr>
      <w:r>
        <w:t xml:space="preserve">В полном объеме реализованы средства </w:t>
      </w:r>
      <w:r>
        <w:rPr>
          <w:rStyle w:val="Style_8_ch"/>
          <w:b w:val="1"/>
        </w:rPr>
        <w:t xml:space="preserve"> </w:t>
      </w:r>
      <w:r>
        <w:rPr>
          <w:rStyle w:val="Style_8_ch"/>
          <w:b w:val="1"/>
          <w:i w:val="1"/>
        </w:rPr>
        <w:t>регионального проекта «Борьба с онкологическими заболеваниями» национального проекта «Здравоохранение»</w:t>
      </w:r>
      <w:r>
        <w:rPr>
          <w:rStyle w:val="Style_8_ch"/>
          <w:i w:val="1"/>
        </w:rPr>
        <w:t xml:space="preserve"> </w:t>
      </w:r>
      <w:r>
        <w:t>в размере 332,3 млн рублей на оснащение оборудованием ГБУ РО «</w:t>
      </w:r>
      <w:r>
        <w:t>Онкодиспансер</w:t>
      </w:r>
      <w:r>
        <w:t>» – осуществлена поставка 6 единиц медицинского оборудования. Кроме того, в Таганрогский филиал ГБУ РО «</w:t>
      </w:r>
      <w:r>
        <w:t>Онкодиспансер</w:t>
      </w:r>
      <w:r>
        <w:t>» поставлены 5 единиц медицинского оборудования в рамках исполнения обязательств по контрактам, заключенным в 2022 году, и неисполненным в срок в связи с отсутствием помещения, приспособленного для установки оборудования.</w:t>
      </w:r>
    </w:p>
    <w:p w14:paraId="77050000">
      <w:pPr>
        <w:ind w:firstLine="709" w:left="0"/>
        <w:jc w:val="both"/>
      </w:pPr>
      <w:r>
        <w:rPr>
          <w:rStyle w:val="Style_8_ch"/>
        </w:rPr>
        <w:t xml:space="preserve">В рамках реализации </w:t>
      </w:r>
      <w:r>
        <w:rPr>
          <w:rStyle w:val="Style_8_ch"/>
          <w:b w:val="1"/>
          <w:i w:val="1"/>
        </w:rPr>
        <w:t>регионального проекта «Модернизация первичного звена здравоохранения Ростовской области» национального проекта «Здравоохранение»</w:t>
      </w:r>
      <w:r>
        <w:rPr>
          <w:rStyle w:val="Style_8_ch"/>
        </w:rPr>
        <w:t xml:space="preserve"> поставлено и введено в эксплуатацию</w:t>
      </w:r>
      <w:r>
        <w:br/>
      </w:r>
      <w:r>
        <w:rPr>
          <w:rStyle w:val="Style_8_ch"/>
        </w:rPr>
        <w:t xml:space="preserve">2 211 единиц медицинского оборудования, закуплено и поставлено в медицинские организации 48 единиц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w:t>
      </w:r>
      <w:r>
        <w:t>выполнены</w:t>
      </w:r>
      <w:r>
        <w:t xml:space="preserve"> работы по капитальному ремонту 30 объектов, из них по 22-м объектам в полном объеме выполнены работы, запланированные на 2023 год. </w:t>
      </w:r>
      <w:r>
        <w:rPr>
          <w:rStyle w:val="Style_8_ch"/>
        </w:rPr>
        <w:t>Объем освоенных средств по региональному проекту составил 2 795,7 млн рублей.</w:t>
      </w:r>
    </w:p>
    <w:p w14:paraId="78050000">
      <w:pPr>
        <w:ind w:firstLine="709" w:left="0"/>
        <w:jc w:val="both"/>
      </w:pPr>
      <w:r>
        <w:t>Поставлено и введено в эксплуатацию 93 единицы медицинского оборудования для оснащения 6-ти медицинских организаций, закуплено и поставлено 5 единиц автомобильного транспорта для транспортировки детей, включая новорожденных, на общую сумму 208,8 млн рублей.</w:t>
      </w:r>
    </w:p>
    <w:p w14:paraId="79050000">
      <w:pPr>
        <w:ind w:firstLine="709" w:left="0"/>
        <w:jc w:val="both"/>
      </w:pPr>
      <w:r>
        <w:rPr>
          <w:rStyle w:val="Style_8_ch"/>
        </w:rPr>
        <w:t xml:space="preserve">Дооснащены (переоснащены) 16 медицинских организаций, оказывающих медицинскую помощь сельским жителям и жителям отдаленных территорий оборудованием для выявления сахарного диабета и контроля за состоянием пациента с ранее выявленным сахарным диабетом, на общую сумму </w:t>
      </w:r>
      <w:r>
        <w:br/>
      </w:r>
      <w:r>
        <w:rPr>
          <w:rStyle w:val="Style_8_ch"/>
        </w:rPr>
        <w:t>30,2 млн рублей.</w:t>
      </w:r>
    </w:p>
    <w:p w14:paraId="7A050000">
      <w:pPr>
        <w:ind w:firstLine="709" w:left="0"/>
        <w:jc w:val="both"/>
      </w:pPr>
      <w:r>
        <w:rPr>
          <w:rStyle w:val="Style_8_ch"/>
        </w:rPr>
        <w:t>В 2023 году закуплено 866 единиц медицинских изделий для 13-ти медицинских организаций, подведомственных министерству здравоохранения Ростовской области, оказывающих специализированную паллиативную медицинскую помощь. Закуплено и поставлено 3 автомобиля для отделений выездной патронажной паллиативной медицинской помощи взрослым и детям.  Общий объем расходов составил 41,9  млн рублей.</w:t>
      </w:r>
    </w:p>
    <w:p w14:paraId="7B050000">
      <w:pPr>
        <w:ind w:firstLine="709" w:left="0"/>
        <w:jc w:val="both"/>
      </w:pPr>
      <w:r>
        <w:rPr>
          <w:rStyle w:val="Style_8_ch"/>
        </w:rPr>
        <w:t>В рамках реализации</w:t>
      </w:r>
      <w:r>
        <w:rPr>
          <w:rStyle w:val="Style_8_ch"/>
          <w:b w:val="1"/>
        </w:rPr>
        <w:t xml:space="preserve"> </w:t>
      </w:r>
      <w:r>
        <w:rPr>
          <w:rStyle w:val="Style_8_ch"/>
          <w:b w:val="1"/>
          <w:i w:val="1"/>
        </w:rPr>
        <w:t>регионального проекта «Развитие системы оказания первичной медико-санитарной помощи (Ростовская область)» национального проекта «Здравоохранение»</w:t>
      </w:r>
      <w:r>
        <w:rPr>
          <w:rStyle w:val="Style_8_ch"/>
          <w:i w:val="1"/>
        </w:rPr>
        <w:t xml:space="preserve"> </w:t>
      </w:r>
      <w:r>
        <w:rPr>
          <w:rStyle w:val="Style_8_ch"/>
        </w:rPr>
        <w:t>осуществлена поставка, установка и оснащение 7 модульных зданий на сумму 77,4 млн рублей.</w:t>
      </w:r>
    </w:p>
    <w:p w14:paraId="7C050000">
      <w:pPr>
        <w:ind w:firstLine="709" w:left="0"/>
        <w:jc w:val="both"/>
        <w:rPr>
          <w:b w:val="1"/>
          <w:i w:val="1"/>
        </w:rPr>
      </w:pPr>
      <w:r>
        <w:rPr>
          <w:rStyle w:val="Style_8_ch"/>
        </w:rPr>
        <w:t xml:space="preserve">С целью профилактики инфекционных заболеваний в рамках календаря профилактических прививок по </w:t>
      </w:r>
      <w:r>
        <w:rPr>
          <w:rStyle w:val="Style_8_ch"/>
        </w:rPr>
        <w:t>эпидпоказаниям</w:t>
      </w:r>
      <w:r>
        <w:rPr>
          <w:rStyle w:val="Style_8_ch"/>
        </w:rPr>
        <w:t xml:space="preserve"> закуплено 16 наименований иммунобиологических препаратов. На данные цели из областного бюджета направлено 129,3 млн рублей. Охват прививками в рамках Национального календаря прививок и против инфекционных заболеваний по </w:t>
      </w:r>
      <w:r>
        <w:rPr>
          <w:rStyle w:val="Style_8_ch"/>
        </w:rPr>
        <w:t>эпидпоказаниям</w:t>
      </w:r>
      <w:r>
        <w:rPr>
          <w:rStyle w:val="Style_8_ch"/>
        </w:rPr>
        <w:t xml:space="preserve"> населения Ростовской области в декретированном возрасте составил 95</w:t>
      </w:r>
      <w:r>
        <w:rPr>
          <w:rStyle w:val="Style_8_ch"/>
        </w:rPr>
        <w:t>%</w:t>
      </w:r>
      <w:r>
        <w:rPr>
          <w:rStyle w:val="Style_8_ch"/>
        </w:rPr>
        <w:t xml:space="preserve">. </w:t>
      </w:r>
    </w:p>
    <w:p w14:paraId="7D050000">
      <w:pPr>
        <w:ind w:firstLine="709" w:left="0"/>
        <w:jc w:val="both"/>
      </w:pPr>
      <w:r>
        <w:t xml:space="preserve">Закуплены 411 доз вакцины против пневмококковой инфекции для вакцинации лиц старше трудоспособного возраста из групп риска, проживающих </w:t>
      </w:r>
      <w:r>
        <w:t>в организациях социального обслуживания на сумму 0,7 млн руб</w:t>
      </w:r>
      <w:r>
        <w:t>лей, вакцинировано 100</w:t>
      </w:r>
      <w:r>
        <w:t>%</w:t>
      </w:r>
      <w:r>
        <w:t xml:space="preserve"> лиц из групп риска.</w:t>
      </w:r>
    </w:p>
    <w:p w14:paraId="7E050000">
      <w:pPr>
        <w:ind w:firstLine="709" w:left="0"/>
        <w:jc w:val="both"/>
      </w:pPr>
      <w:r>
        <w:rPr>
          <w:rStyle w:val="Style_8_ch"/>
        </w:rPr>
        <w:t>За 2023 год процент выполнения планов профилактических мероприятий взрослого населения медицинскими организациями составил по профилакти</w:t>
      </w:r>
      <w:r>
        <w:rPr>
          <w:rStyle w:val="Style_8_ch"/>
        </w:rPr>
        <w:t>ческим  осмотрам – 91,1</w:t>
      </w:r>
      <w:r>
        <w:rPr>
          <w:rStyle w:val="Style_8_ch"/>
        </w:rPr>
        <w:t>%</w:t>
      </w:r>
      <w:r>
        <w:rPr>
          <w:rStyle w:val="Style_8_ch"/>
        </w:rPr>
        <w:t xml:space="preserve">; </w:t>
      </w:r>
      <w:r>
        <w:rPr>
          <w:rStyle w:val="Style_8_ch"/>
        </w:rPr>
        <w:t>диспансеризации – 96,0</w:t>
      </w:r>
      <w:r>
        <w:rPr>
          <w:rStyle w:val="Style_8_ch"/>
        </w:rPr>
        <w:t>%</w:t>
      </w:r>
      <w:r>
        <w:rPr>
          <w:rStyle w:val="Style_8_ch"/>
        </w:rPr>
        <w:t>; диспансе</w:t>
      </w:r>
      <w:r>
        <w:rPr>
          <w:rStyle w:val="Style_8_ch"/>
        </w:rPr>
        <w:t>рному наблюдению – 85,5</w:t>
      </w:r>
      <w:r>
        <w:rPr>
          <w:rStyle w:val="Style_8_ch"/>
        </w:rPr>
        <w:t>%</w:t>
      </w:r>
      <w:r>
        <w:rPr>
          <w:rStyle w:val="Style_8_ch"/>
        </w:rPr>
        <w:t>; углублен</w:t>
      </w:r>
      <w:r>
        <w:rPr>
          <w:rStyle w:val="Style_8_ch"/>
        </w:rPr>
        <w:t>ной диспансеризации – 110,9</w:t>
      </w:r>
      <w:r>
        <w:rPr>
          <w:rStyle w:val="Style_8_ch"/>
        </w:rPr>
        <w:t>%</w:t>
      </w:r>
      <w:r>
        <w:rPr>
          <w:rStyle w:val="Style_8_ch"/>
        </w:rPr>
        <w:t>.</w:t>
      </w:r>
    </w:p>
    <w:p w14:paraId="7F050000">
      <w:pPr>
        <w:ind w:firstLine="709" w:left="0"/>
        <w:jc w:val="both"/>
      </w:pPr>
      <w:r>
        <w:rPr>
          <w:rStyle w:val="Style_8_ch"/>
        </w:rPr>
        <w:t xml:space="preserve">Для жителей Ростовской области, перенесших острое нарушение мозгового кровообращения, </w:t>
      </w:r>
      <w:r>
        <w:rPr>
          <w:rStyle w:val="Style_8_ch"/>
        </w:rPr>
        <w:t>коронавирусную</w:t>
      </w:r>
      <w:r>
        <w:rPr>
          <w:rStyle w:val="Style_8_ch"/>
        </w:rPr>
        <w:t xml:space="preserve"> инфекцию, острый инфаркта миокарда, нестабильную стенокардию, больных сахарным диабетом 1-го и 2-го типа, после операции по поводу язвенной болезни желудка, двенадцатиперстной кишки, удаления желчного пузыря, панкреатита, и для беременных групп риска, закуплено 999 путевок в «Санаторий «</w:t>
      </w:r>
      <w:r>
        <w:rPr>
          <w:rStyle w:val="Style_8_ch"/>
        </w:rPr>
        <w:t>Вешенский</w:t>
      </w:r>
      <w:r>
        <w:rPr>
          <w:rStyle w:val="Style_8_ch"/>
        </w:rPr>
        <w:t xml:space="preserve">» на сумму 47,1 млн рублей. </w:t>
      </w:r>
    </w:p>
    <w:p w14:paraId="80050000">
      <w:pPr>
        <w:ind w:firstLine="709" w:left="0"/>
        <w:jc w:val="both"/>
      </w:pPr>
      <w:r>
        <w:t xml:space="preserve">В 2023 году продолжена реализация мероприятий по кадровому обеспечению системы здравоохранения. </w:t>
      </w:r>
    </w:p>
    <w:p w14:paraId="81050000">
      <w:pPr>
        <w:ind w:firstLine="709" w:left="0"/>
        <w:jc w:val="both"/>
      </w:pPr>
      <w:r>
        <w:t xml:space="preserve">В 2023 году единовременные выплаты в размере 500 тыс. рублей предоставлены 20 врачам, прибывшим в медицинские организации «угледобывающих территорий» на общую сумму 10,0 млн рублей. Единовременные компенсационные выплаты в размере 1 млн рублей на одного врача и 500 тыс. рублей на одного среднего медицинского работника осуществлены 23 специалистам (14 врачам, 9 средним медработникам), трудоустроенным в 2023 году в медицинские организации </w:t>
      </w:r>
      <w:r>
        <w:t>Аксайского</w:t>
      </w:r>
      <w:r>
        <w:t xml:space="preserve">, Азовского и </w:t>
      </w:r>
      <w:r>
        <w:t>Мясниковского</w:t>
      </w:r>
      <w:r>
        <w:t xml:space="preserve"> районов. Объем расходов областного бюджета составил 18,5</w:t>
      </w:r>
      <w:r>
        <w:t> </w:t>
      </w:r>
      <w:r>
        <w:t>млн рублей.</w:t>
      </w:r>
    </w:p>
    <w:p w14:paraId="82050000">
      <w:pPr>
        <w:ind w:firstLine="709" w:left="0"/>
        <w:jc w:val="both"/>
      </w:pPr>
      <w:r>
        <w:rPr>
          <w:rStyle w:val="Style_8_ch"/>
        </w:rPr>
        <w:t xml:space="preserve">По итогам 2023 года осуществлены единовременные компенсационные выплаты 124 медицинским работникам (82 врачам, 42 средним медработникам), трудоустроенным в сельские районы области и малонаселенные города, в объеме 139,5 млн рублей. </w:t>
      </w:r>
    </w:p>
    <w:p w14:paraId="83050000">
      <w:pPr>
        <w:ind w:firstLine="709" w:left="0"/>
        <w:jc w:val="both"/>
        <w:rPr>
          <w:rStyle w:val="Style_8_ch"/>
        </w:rPr>
      </w:pPr>
      <w:r>
        <w:rPr>
          <w:rStyle w:val="Style_8_ch"/>
        </w:rPr>
        <w:t xml:space="preserve">Специальные социальные выплаты для медицинских работников, оказывающих не входящую в базовую программу обязательного медицинского страхования первичную медико-санитарную помощь гражданам, включая диспансерное наблюдение граждан по основному заболеванию (состоянию), получили 536 медицинских работников в общей сумме более 60,7 млн рублей. </w:t>
      </w:r>
    </w:p>
    <w:p w14:paraId="84050000">
      <w:pPr>
        <w:ind w:firstLine="709" w:left="0"/>
        <w:jc w:val="both"/>
        <w:rPr>
          <w:rStyle w:val="Style_8_ch"/>
        </w:rPr>
      </w:pPr>
      <w:r>
        <w:rPr>
          <w:rStyle w:val="Style_8_ch"/>
        </w:rPr>
        <w:t>Произведена оплата расходов на обучение 3 студентов по программе «</w:t>
      </w:r>
      <w:r>
        <w:rPr>
          <w:rStyle w:val="Style_8_ch"/>
        </w:rPr>
        <w:t>Бакалавриат</w:t>
      </w:r>
      <w:r>
        <w:rPr>
          <w:rStyle w:val="Style_8_ch"/>
        </w:rPr>
        <w:t>» по специальности «сестринское дело».</w:t>
      </w:r>
    </w:p>
    <w:p w14:paraId="85050000">
      <w:pPr>
        <w:ind w:firstLine="709" w:left="0"/>
        <w:jc w:val="both"/>
        <w:rPr>
          <w:rStyle w:val="Style_8_ch"/>
        </w:rPr>
      </w:pPr>
      <w:r>
        <w:rPr>
          <w:rStyle w:val="Style_8_ch"/>
        </w:rPr>
        <w:t>С целью поддержки талантливых молодых кадров присуждено 9 премий Губернатора Ростовской области врачам областных государственных учреждений здравоохранения – победителям областного конкурса «Лучший врач года». Более    1 700 работников награждены благодарственными письмами Министерства здравоохранения Российской Федерации и/или удостоены ведомственных наград.</w:t>
      </w:r>
    </w:p>
    <w:p w14:paraId="86050000">
      <w:pPr>
        <w:ind w:firstLine="709" w:left="0"/>
        <w:jc w:val="both"/>
      </w:pPr>
      <w:r>
        <w:t xml:space="preserve">Принятые меры кадровой политики </w:t>
      </w:r>
      <w:r>
        <w:t>позволили достичь показатели</w:t>
      </w:r>
      <w:r>
        <w:t xml:space="preserve"> по обеспеченности врачами - 33,9 на 10 тыс. населения и средним медицинским персоналом - 81,3 на 10 тыс. населения.</w:t>
      </w:r>
    </w:p>
    <w:p w14:paraId="87050000">
      <w:pPr>
        <w:ind w:firstLine="709" w:left="0"/>
        <w:jc w:val="both"/>
      </w:pPr>
      <w:r>
        <w:rPr>
          <w:rStyle w:val="Style_8_ch"/>
        </w:rPr>
        <w:t xml:space="preserve">Учреждениями здравоохранения также реализуются мероприятия государственных программ Ростовской области «Доступная среда», «Обеспечение общественного порядка и профилактика правонарушений»: в 9 учреждениях  выполнены работы по созданию универсальной </w:t>
      </w:r>
      <w:r>
        <w:rPr>
          <w:rStyle w:val="Style_8_ch"/>
        </w:rPr>
        <w:t>безбарьерной</w:t>
      </w:r>
      <w:r>
        <w:rPr>
          <w:rStyle w:val="Style_8_ch"/>
        </w:rPr>
        <w:t xml:space="preserve"> среды</w:t>
      </w:r>
      <w:r>
        <w:t xml:space="preserve"> на общую </w:t>
      </w:r>
      <w:r>
        <w:t>сумму 4,6 млн рублей, в 8 учреждениях про</w:t>
      </w:r>
      <w:r>
        <w:rPr>
          <w:rStyle w:val="Style_8_ch"/>
        </w:rPr>
        <w:t xml:space="preserve">ведены антитеррористические мероприятия на сумму 8,9 млн рублей. </w:t>
      </w:r>
    </w:p>
    <w:p w14:paraId="88050000">
      <w:pPr>
        <w:ind w:firstLine="709" w:left="0"/>
        <w:jc w:val="both"/>
      </w:pPr>
      <w:r>
        <w:t>В 2023 году 43 мобильные бригады осуществляли оперативное и адресное удовлетворение потребности пожилых граждан в социальной помощи, расходы бюджета составили 13,3 млн рублей.</w:t>
      </w:r>
    </w:p>
    <w:p w14:paraId="89050000">
      <w:pPr>
        <w:ind w:firstLine="709" w:left="0"/>
        <w:jc w:val="both"/>
        <w:rPr>
          <w:spacing w:val="-1"/>
        </w:rPr>
      </w:pPr>
      <w:r>
        <w:rPr>
          <w:spacing w:val="-1"/>
        </w:rPr>
        <w:t xml:space="preserve">По данному разделу также были осуществлены расходы </w:t>
      </w:r>
      <w:r>
        <w:rPr>
          <w:spacing w:val="-1"/>
        </w:rPr>
        <w:t>на</w:t>
      </w:r>
      <w:r>
        <w:rPr>
          <w:spacing w:val="-1"/>
        </w:rPr>
        <w:t>:</w:t>
      </w:r>
    </w:p>
    <w:p w14:paraId="8A050000">
      <w:pPr>
        <w:ind w:firstLine="709" w:left="0"/>
        <w:jc w:val="both"/>
      </w:pPr>
      <w:r>
        <w:t xml:space="preserve">финансовое обеспечение </w:t>
      </w:r>
      <w:r>
        <w:t>деятельности аппарата министерства здравоохранения Ростовской области</w:t>
      </w:r>
      <w:r>
        <w:t xml:space="preserve"> в сумме 307,8 млн рублей, включая средства федерального бюджета в рамках единой субвенции на осуществление переданных полномочий Российской Федерации в сфере охраны здоровья граждан в сумме 5,6 млн рублей;</w:t>
      </w:r>
    </w:p>
    <w:p w14:paraId="8B050000">
      <w:pPr>
        <w:ind w:firstLine="709" w:left="0"/>
        <w:jc w:val="both"/>
        <w:outlineLvl w:val="0"/>
      </w:pPr>
      <w:r>
        <w:t xml:space="preserve">развитие и сопровождение цифровой </w:t>
      </w:r>
      <w:r>
        <w:t>инфраструктуры</w:t>
      </w:r>
      <w:r>
        <w:t xml:space="preserve"> и защиту информации министерства здравоохранения Ростовской области в сумме 5,8 млн рублей</w:t>
      </w:r>
      <w:r>
        <w:t>.</w:t>
      </w:r>
    </w:p>
    <w:p w14:paraId="8C050000">
      <w:pPr>
        <w:ind w:firstLine="709" w:left="0"/>
        <w:jc w:val="both"/>
        <w:rPr>
          <w:rStyle w:val="Style_8_ch"/>
        </w:rPr>
      </w:pPr>
      <w:r>
        <w:rPr>
          <w:rStyle w:val="Style_8_ch"/>
        </w:rPr>
        <w:t>На с</w:t>
      </w:r>
      <w:r>
        <w:rPr>
          <w:rStyle w:val="Style_8_ch"/>
        </w:rPr>
        <w:t>трои</w:t>
      </w:r>
      <w:r>
        <w:t xml:space="preserve">тельство, реконструкцию и проектирование объектов здравоохранения из областного бюджета в 2023 году </w:t>
      </w:r>
      <w:r>
        <w:t>направлено</w:t>
      </w:r>
      <w:r>
        <w:t xml:space="preserve"> 6 492,7 млн рублей, </w:t>
      </w:r>
      <w:r>
        <w:rPr>
          <w:rStyle w:val="Style_8_ch"/>
        </w:rPr>
        <w:t>включая средства федерального бюджета в сумме 3 831,8 млн рублей.</w:t>
      </w:r>
    </w:p>
    <w:p w14:paraId="8D050000">
      <w:pPr>
        <w:ind w:firstLine="709" w:left="0"/>
        <w:jc w:val="both"/>
      </w:pPr>
      <w:r>
        <w:t>За счет указанных средств выполнялись</w:t>
      </w:r>
      <w:r>
        <w:t xml:space="preserve"> работы по строительству Областного детского хирургического центра инновационных технологий на 280</w:t>
      </w:r>
      <w:r>
        <w:t> </w:t>
      </w:r>
      <w:r>
        <w:t xml:space="preserve">коек (1-й этап строительства) в </w:t>
      </w:r>
      <w:r>
        <w:t>г</w:t>
      </w:r>
      <w:r>
        <w:t>. Ростове-на-Дону</w:t>
      </w:r>
      <w:r>
        <w:t>, готовность которого на конец года составила 98%.</w:t>
      </w:r>
      <w:r>
        <w:t xml:space="preserve"> </w:t>
      </w:r>
    </w:p>
    <w:p w14:paraId="8E050000">
      <w:pPr>
        <w:ind w:firstLine="709" w:left="0"/>
        <w:jc w:val="both"/>
      </w:pPr>
      <w:r>
        <w:t>В полном объеме выполнены работы, запланированные на 2023 год, по реконструкции здания поликлинического отделения МБУЗ «ЦРБ» Тацинского района и разработке проектной документации на реконструкцию ГБУ РО «</w:t>
      </w:r>
      <w:r>
        <w:t>Онкодиспансер</w:t>
      </w:r>
      <w:r>
        <w:t xml:space="preserve">» в </w:t>
      </w:r>
      <w:r>
        <w:t>г</w:t>
      </w:r>
      <w:r>
        <w:t>. Ростове-на-Дону и здания ГБУ РО БСМП в г. Таганроге.</w:t>
      </w:r>
    </w:p>
    <w:p w14:paraId="8F050000">
      <w:pPr>
        <w:ind w:firstLine="709" w:left="0"/>
        <w:jc w:val="both"/>
      </w:pPr>
      <w:r>
        <w:t>Велись работы по строительству детской</w:t>
      </w:r>
      <w:r>
        <w:t xml:space="preserve"> поликлиники в </w:t>
      </w:r>
      <w:r>
        <w:t>г</w:t>
      </w:r>
      <w:r>
        <w:t>. Красный Сулин, строительная готовность которой - 45%.</w:t>
      </w:r>
    </w:p>
    <w:p w14:paraId="90050000">
      <w:pPr>
        <w:ind/>
        <w:jc w:val="center"/>
        <w:outlineLvl w:val="2"/>
      </w:pPr>
    </w:p>
    <w:p w14:paraId="91050000">
      <w:pPr>
        <w:ind/>
        <w:jc w:val="center"/>
        <w:outlineLvl w:val="2"/>
        <w:rPr>
          <w:b w:val="1"/>
        </w:rPr>
      </w:pPr>
      <w:r>
        <w:rPr>
          <w:b w:val="1"/>
        </w:rPr>
        <w:t>РАЗДЕЛ</w:t>
      </w:r>
    </w:p>
    <w:p w14:paraId="92050000">
      <w:pPr>
        <w:ind/>
        <w:jc w:val="center"/>
        <w:outlineLvl w:val="2"/>
        <w:rPr>
          <w:b w:val="1"/>
        </w:rPr>
      </w:pPr>
      <w:r>
        <w:rPr>
          <w:b w:val="1"/>
        </w:rPr>
        <w:t>«СОЦИАЛЬНАЯ ПОЛИТИКА»</w:t>
      </w:r>
    </w:p>
    <w:p w14:paraId="93050000">
      <w:pPr>
        <w:ind/>
        <w:jc w:val="center"/>
        <w:outlineLvl w:val="2"/>
      </w:pPr>
    </w:p>
    <w:p w14:paraId="94050000">
      <w:pPr>
        <w:ind w:firstLine="709" w:left="0"/>
        <w:jc w:val="both"/>
        <w:outlineLvl w:val="0"/>
      </w:pPr>
      <w:r>
        <w:t>Областной бюджет по разделу «Социальная политика» за 2023 год исполнен в объеме 89 275,3 млн рублей. Исполнение составило 99,6%.</w:t>
      </w:r>
    </w:p>
    <w:p w14:paraId="95050000">
      <w:pPr>
        <w:ind w:firstLine="709" w:left="0"/>
        <w:jc w:val="both"/>
      </w:pPr>
      <w:r>
        <w:t>Доля расходов на социальную политику в общей структуре расходов областного бюджета составляет 27,1 %.</w:t>
      </w:r>
    </w:p>
    <w:p w14:paraId="96050000">
      <w:pPr>
        <w:ind w:firstLine="709" w:left="0"/>
        <w:jc w:val="both"/>
      </w:pPr>
      <w:r>
        <w:t xml:space="preserve">Расходы областного бюджета на </w:t>
      </w:r>
      <w:r>
        <w:rPr>
          <w:b w:val="1"/>
          <w:i w:val="1"/>
        </w:rPr>
        <w:t>социальное обслуживание населения</w:t>
      </w:r>
      <w:r>
        <w:t xml:space="preserve"> исполнены в сумме 12 117,7 млн рублей.</w:t>
      </w:r>
    </w:p>
    <w:p w14:paraId="97050000">
      <w:pPr>
        <w:ind w:firstLine="709" w:left="0"/>
        <w:jc w:val="both"/>
      </w:pPr>
      <w:r>
        <w:t>В 2023 году за счет средств консолидированного бюджета на территории Ростовской области оказаны услуги 36,9 тыс. человек по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85 государственными учреждениями, подведомственными министерству труда и социального развития Ростовской области</w:t>
      </w:r>
      <w:r>
        <w:t xml:space="preserve">, и 62 муниципальными учреждениями. </w:t>
      </w:r>
    </w:p>
    <w:p w14:paraId="98050000">
      <w:pPr>
        <w:ind w:firstLine="709" w:left="0"/>
        <w:jc w:val="both"/>
      </w:pPr>
      <w:r>
        <w:t xml:space="preserve">На финансовое обеспечение деятельности государственных учреждений социального обслуживания в 2023 году направлено </w:t>
      </w:r>
      <w:r>
        <w:t>4 247,6</w:t>
      </w:r>
      <w:r>
        <w:t xml:space="preserve"> млн рублей, из них на выполнение государственного задания бюджетными и автономными учреждениями - 3 486,1 млн рублей.</w:t>
      </w:r>
    </w:p>
    <w:p w14:paraId="99050000">
      <w:pPr>
        <w:ind w:firstLine="709" w:left="0"/>
        <w:jc w:val="both"/>
      </w:pPr>
      <w:r>
        <w:t>На финансовое обеспечение деятельности 23 государственных учреждений социального обслуживания Ростовской области – центров помощи детям, ост</w:t>
      </w:r>
      <w:r>
        <w:t xml:space="preserve">авшимся без попечения родителей, подведомственных министерству общего и профессионального образования Ростовской области, </w:t>
      </w:r>
      <w:r>
        <w:t>было направлено 615,5</w:t>
      </w:r>
      <w:r>
        <w:t> </w:t>
      </w:r>
      <w:r>
        <w:t>млн</w:t>
      </w:r>
      <w:r>
        <w:t> </w:t>
      </w:r>
      <w:r>
        <w:t>рублей. В  2023 году в государственных учреждениях социального обслуживания Ростовской области – центрах помощи детям, оставшимся без попечения родителей, находились 672 ребенка указанной категории</w:t>
      </w:r>
      <w:r>
        <w:t>.</w:t>
      </w:r>
    </w:p>
    <w:p w14:paraId="9A050000">
      <w:pPr>
        <w:ind w:firstLine="709" w:left="0"/>
        <w:jc w:val="both"/>
      </w:pPr>
      <w:r>
        <w:t>В целях исполнения переданных органам местного самоуправления полномочий по социальному обслуживанию граждан пожилого возраста и инвалидов (в том числе детей-инвалидов) муниципальными учреждениями социального обслуживания населения из областного бюджета направлено 6 696,2</w:t>
      </w:r>
      <w:r>
        <w:t> </w:t>
      </w:r>
      <w:r>
        <w:t xml:space="preserve">млн рублей. </w:t>
      </w:r>
    </w:p>
    <w:p w14:paraId="9B050000">
      <w:pPr>
        <w:ind w:firstLine="708" w:left="0"/>
        <w:jc w:val="both"/>
      </w:pPr>
      <w:r>
        <w:t xml:space="preserve">За счет средств федерального бюджета в отчетном периоде 53,6 млн рублей направлено на возмещение понесенных </w:t>
      </w:r>
      <w:r>
        <w:t>расходов</w:t>
      </w:r>
      <w:r>
        <w:t xml:space="preserve"> на размещение, питание, уход, лекарственное обеспечение граждан, проживающих в стационарных учреждениях социального обслуживания на территории Херсонской области, вынужденно покинувших территорию Херсонской области, эвакуированных в экстренном массовом порядке. </w:t>
      </w:r>
    </w:p>
    <w:p w14:paraId="9C050000">
      <w:pPr>
        <w:ind w:firstLine="709" w:left="0"/>
        <w:jc w:val="both"/>
      </w:pPr>
      <w:r>
        <w:t>Проведен капитальный ремонт 7 государственных учреждений социального обслуживания населения на сумму  168,0 млн рублей.</w:t>
      </w:r>
    </w:p>
    <w:p w14:paraId="9D050000">
      <w:pPr>
        <w:ind w:firstLine="709" w:left="0"/>
        <w:jc w:val="both"/>
      </w:pPr>
      <w:r>
        <w:t>На выполнение работ по разработке проектно-сметной документации на капитальный ремонт 8 организаций социального обслуживания населения направлено 6,1 млн рублей.</w:t>
      </w:r>
    </w:p>
    <w:p w14:paraId="9E050000">
      <w:pPr>
        <w:ind w:firstLine="709" w:left="0"/>
        <w:jc w:val="both"/>
      </w:pPr>
      <w:r>
        <w:t>Для государственных учреждений социального обслуживания населения приобретены основные средства на сумму 121,5 млн рублей.</w:t>
      </w:r>
    </w:p>
    <w:p w14:paraId="9F050000">
      <w:pPr>
        <w:ind w:firstLine="709" w:left="0"/>
        <w:jc w:val="both"/>
      </w:pPr>
      <w:r>
        <w:t>В 2023 году 35 социально ориентированными некоммерческими организациями предоставлены социальные услуги в форме социального обслуживания на дому. На обеспечение затрат, связанных с оказанием социальных услуг в форме социального обслуживания на дому, направлено 363,6 млн рублей.</w:t>
      </w:r>
    </w:p>
    <w:p w14:paraId="A0050000">
      <w:pPr>
        <w:ind w:firstLine="709" w:left="0"/>
        <w:jc w:val="both"/>
      </w:pPr>
      <w:r>
        <w:t xml:space="preserve">В рамках реализации </w:t>
      </w:r>
      <w:r>
        <w:rPr>
          <w:b w:val="1"/>
          <w:i w:val="1"/>
        </w:rPr>
        <w:t>национального проекта «Демография» по региональному проекту «Старшее поколение»</w:t>
      </w:r>
      <w:r>
        <w:t xml:space="preserve"> в 2023 году на финансовое обеспечение деятельности государственных и муниципальных учреждений социального обслуживания, а также на  выплаты ежемесячного денежного вознаграждения и доплат к нему лицам, изъявившим желание организовать приемную семью для граждан пожилого возраста, было направлено 1 637,8 млн рублей.</w:t>
      </w:r>
    </w:p>
    <w:p w14:paraId="A1050000">
      <w:pPr>
        <w:ind w:firstLine="709" w:left="0"/>
        <w:jc w:val="both"/>
      </w:pPr>
      <w:r>
        <w:t>Расходы областного бюджета на меры социальной поддержки граждан исполнены в объеме 74 490,3 млн рублей.</w:t>
      </w:r>
    </w:p>
    <w:p w14:paraId="A2050000">
      <w:pPr>
        <w:ind w:firstLine="709" w:left="0"/>
        <w:jc w:val="both"/>
      </w:pPr>
      <w:r>
        <w:t xml:space="preserve">За счет субвенций федерального бюджета в 2023 году была продолжена реализация переданных государственных полномочий Российской Федерации </w:t>
      </w:r>
      <w:r>
        <w:t>на</w:t>
      </w:r>
      <w:r>
        <w:t xml:space="preserve">: </w:t>
      </w:r>
    </w:p>
    <w:p w14:paraId="A3050000">
      <w:pPr>
        <w:ind w:firstLine="709" w:left="0"/>
        <w:jc w:val="both"/>
      </w:pPr>
      <w:r>
        <w:t>социальную поддержку 264 747 инвалидов, ветеранов и инвалидов ВОВ, ветеранов боевых действий, граждан, подвергшихся радиационному воздействию вследствие ядерных испытаний на Семипалатинском полигоне и катастрофы на Чернобыльской АЭС, по оплате жилого помещения и коммунальных услуг – 2 513,9 млн рублей;</w:t>
      </w:r>
    </w:p>
    <w:p w14:paraId="A4050000">
      <w:pPr>
        <w:ind w:firstLine="709" w:left="0"/>
        <w:jc w:val="both"/>
      </w:pPr>
      <w:r>
        <w:t>осуществление единовременной денежной выплаты 11 205 лицам, награжденным нагрудным знаком «Почетный донор России», – 188,6 млн рублей.</w:t>
      </w:r>
    </w:p>
    <w:p w14:paraId="A5050000">
      <w:pPr>
        <w:ind w:firstLine="709" w:left="0"/>
        <w:jc w:val="both"/>
      </w:pPr>
      <w:r>
        <w:t xml:space="preserve">На реализацию областных полномочий направлено 2 562,0  млн рублей, в том числе </w:t>
      </w:r>
      <w:r>
        <w:t>на</w:t>
      </w:r>
      <w:r>
        <w:t>:</w:t>
      </w:r>
    </w:p>
    <w:p w14:paraId="A6050000">
      <w:pPr>
        <w:ind w:firstLine="709" w:left="0"/>
        <w:jc w:val="both"/>
      </w:pPr>
      <w:r>
        <w:t>оказание адресной социальной помощи  в виде социального пособия, в том числе на основании социального контракта 84 530 малоимущим семьям –                      2 064,2 млн рублей, включая средства субсидии из федерального бюджета, и 224</w:t>
      </w:r>
      <w:r>
        <w:t> </w:t>
      </w:r>
      <w:r>
        <w:t>семьям с детьми – 12,5 млн рублей;</w:t>
      </w:r>
    </w:p>
    <w:p w14:paraId="A7050000">
      <w:pPr>
        <w:ind w:firstLine="709" w:left="0"/>
        <w:jc w:val="both"/>
      </w:pPr>
      <w:r>
        <w:t>предоставление адресной социальной выплаты 81 627 семьям в связи с ростом тарифов за холодное водоснабжение и водоотведение – 170,3 млн рублей;</w:t>
      </w:r>
    </w:p>
    <w:p w14:paraId="A8050000">
      <w:pPr>
        <w:ind w:firstLine="709" w:left="0"/>
        <w:jc w:val="both"/>
      </w:pPr>
      <w:r>
        <w:t>компенсацию расходов на уплату взносов на капитальный ремонт 41 281 гражданину – 134,5 млн рублей, из них за счет средств федерального бюджета – 41,2 млн рублей;</w:t>
      </w:r>
    </w:p>
    <w:p w14:paraId="A9050000">
      <w:pPr>
        <w:ind w:firstLine="708" w:left="0"/>
        <w:contextualSpacing w:val="1"/>
        <w:jc w:val="both"/>
      </w:pPr>
      <w:r>
        <w:t>предоставление 27 малоимущим многодетным семьям, достойно воспитывающих 8 и более несовершеннолетних детей, однократно в собственность автотранспортное средство (микроавтобус) – 91,6 млн рублей;</w:t>
      </w:r>
    </w:p>
    <w:p w14:paraId="AA050000">
      <w:pPr>
        <w:ind w:firstLine="709" w:left="0"/>
        <w:jc w:val="both"/>
      </w:pPr>
      <w:r>
        <w:t>обеспечение бесплатного проезда пригородным железнодорожным транспортом, пригородным межмуниципальным и междугородным внутриобластным автомобильным транспортом 14 337 гражданам в соответствии с Областными законами «О социальной поддержке ветеранов труда», «О ветеранах труда Ростовской области», «О социальной поддержке тружеников тыла» и «О социальной поддержке граждан, пострадавших от политических репрессий» − 64,8 млн рублей;</w:t>
      </w:r>
    </w:p>
    <w:p w14:paraId="AB050000">
      <w:pPr>
        <w:ind w:firstLine="709" w:left="0"/>
        <w:jc w:val="both"/>
      </w:pPr>
      <w:r>
        <w:t xml:space="preserve">выплату денежной компенсации за санаторно-курортное обслуживание </w:t>
      </w:r>
      <w:r>
        <w:br/>
      </w:r>
      <w:r>
        <w:t>1</w:t>
      </w:r>
      <w:r>
        <w:t> </w:t>
      </w:r>
      <w:r>
        <w:t>042 работникам государственных и муниципальных учреждений – 15,9</w:t>
      </w:r>
      <w:r>
        <w:t> </w:t>
      </w:r>
      <w:r>
        <w:t>млн</w:t>
      </w:r>
      <w:r>
        <w:t> </w:t>
      </w:r>
      <w:r>
        <w:t>рублей;</w:t>
      </w:r>
    </w:p>
    <w:p w14:paraId="AC050000">
      <w:pPr>
        <w:ind w:firstLine="709" w:left="0"/>
        <w:jc w:val="both"/>
      </w:pPr>
      <w:r>
        <w:t>выплату пособия 31 ВИЧ-инфицированному в детском возрасте, и лицам, осуществляющим за ними уход, и возмещение расходов на проезд к месту лечения и обратно – 15,7 млн рублей;</w:t>
      </w:r>
    </w:p>
    <w:p w14:paraId="AD050000">
      <w:pPr>
        <w:ind w:firstLine="709" w:left="0"/>
        <w:jc w:val="both"/>
      </w:pPr>
      <w:r>
        <w:t>предоставление адресной социальной помощи в натуральном виде – 5,0 млн</w:t>
      </w:r>
      <w:r>
        <w:t> </w:t>
      </w:r>
      <w:r>
        <w:t>рублей.</w:t>
      </w:r>
    </w:p>
    <w:p w14:paraId="AE050000">
      <w:pPr>
        <w:ind w:firstLine="709" w:left="0"/>
        <w:jc w:val="both"/>
      </w:pPr>
      <w:r>
        <w:t xml:space="preserve">В соответствии с областными законами органам местного самоуправления на реализацию переданных государственных полномочий по предоставлению мер социальной поддержки направлено 13 330,7 млн рублей, в том числе </w:t>
      </w:r>
      <w:r>
        <w:t>для</w:t>
      </w:r>
      <w:r>
        <w:t>:</w:t>
      </w:r>
    </w:p>
    <w:p w14:paraId="AF050000">
      <w:pPr>
        <w:ind w:firstLine="709" w:left="0"/>
        <w:jc w:val="both"/>
      </w:pPr>
      <w:r>
        <w:t>171 222 ветеранов труда 4 602,9 млн рублей;</w:t>
      </w:r>
    </w:p>
    <w:p w14:paraId="B0050000">
      <w:pPr>
        <w:ind w:firstLine="709" w:left="0"/>
        <w:jc w:val="both"/>
      </w:pPr>
      <w:r>
        <w:t>69 440 граждан из числа отдельных категорий, работающих и проживающих в сельской местности 2 910,0 млн рублей;</w:t>
      </w:r>
    </w:p>
    <w:p w14:paraId="B1050000">
      <w:pPr>
        <w:ind w:firstLine="709" w:left="0"/>
        <w:jc w:val="both"/>
      </w:pPr>
      <w:r>
        <w:t>57 741 ветерана труда Ростовской области 1 632,8 млн рублей;</w:t>
      </w:r>
    </w:p>
    <w:p w14:paraId="B2050000">
      <w:pPr>
        <w:ind w:firstLine="709" w:left="0"/>
        <w:jc w:val="both"/>
      </w:pPr>
      <w:r>
        <w:t xml:space="preserve">88 918 семей на предоставление субсидий на оплату жилых помещений и коммунальных услуг 1 559,8 млн </w:t>
      </w:r>
      <w:r>
        <w:t>рубле</w:t>
      </w:r>
      <w:r>
        <w:t>;</w:t>
      </w:r>
    </w:p>
    <w:p w14:paraId="B3050000">
      <w:pPr>
        <w:ind w:firstLine="709" w:left="0"/>
        <w:jc w:val="both"/>
      </w:pPr>
      <w:r>
        <w:t>86 436 малообеспеченных семей на выплату пособия на 169 174 детей 1 503,0 млн рублей;</w:t>
      </w:r>
    </w:p>
    <w:p w14:paraId="B4050000">
      <w:pPr>
        <w:ind w:firstLine="709" w:left="0"/>
        <w:jc w:val="both"/>
      </w:pPr>
      <w:r>
        <w:t>119 500 детей из 36 300 многодетных семей 968,9 млн рублей;</w:t>
      </w:r>
    </w:p>
    <w:p w14:paraId="B5050000">
      <w:pPr>
        <w:ind w:firstLine="709" w:left="0"/>
        <w:jc w:val="both"/>
      </w:pPr>
      <w:r>
        <w:t>5 345 граждан, пострадавших от политических репрессий, 80,0 млн рублей;</w:t>
      </w:r>
    </w:p>
    <w:p w14:paraId="B6050000">
      <w:pPr>
        <w:ind w:firstLine="709" w:left="0"/>
        <w:jc w:val="both"/>
      </w:pPr>
      <w:r>
        <w:t>5 636 пособий на погребение, а также на возмещение расходов специализированным службам на погребение 44,2 млн рублей;</w:t>
      </w:r>
    </w:p>
    <w:p w14:paraId="B7050000">
      <w:pPr>
        <w:ind w:firstLine="709" w:left="0"/>
        <w:jc w:val="both"/>
      </w:pPr>
      <w:r>
        <w:t>6 121 труженика тыла 29,1 млн рублей.</w:t>
      </w:r>
    </w:p>
    <w:p w14:paraId="B8050000">
      <w:pPr>
        <w:ind w:firstLine="709" w:left="0"/>
        <w:contextualSpacing w:val="1"/>
        <w:jc w:val="both"/>
      </w:pPr>
      <w:r>
        <w:t xml:space="preserve">Семьям, имеющих детей с </w:t>
      </w:r>
      <w:r>
        <w:t>фенилкетонурией</w:t>
      </w:r>
      <w:r>
        <w:t xml:space="preserve">, с 2023 года за счет средств областного бюджета предоставляется мера социальной поддержки в виде ежемесячной денежной выплаты на приобретение </w:t>
      </w:r>
      <w:r>
        <w:t>низкобелковых</w:t>
      </w:r>
      <w:r>
        <w:t xml:space="preserve"> и </w:t>
      </w:r>
      <w:r>
        <w:t>безбелковых</w:t>
      </w:r>
      <w:r>
        <w:t xml:space="preserve"> продуктов питания. В 2023 году указанная мера социальной поддержки была предоставлена на 119 детей в сумме 7,4 млн рублей.</w:t>
      </w:r>
    </w:p>
    <w:p w14:paraId="B9050000">
      <w:pPr>
        <w:ind w:firstLine="708" w:left="0"/>
        <w:jc w:val="both"/>
      </w:pPr>
      <w:r>
        <w:t xml:space="preserve">В 2023 году </w:t>
      </w:r>
      <w:r>
        <w:fldChar w:fldCharType="begin"/>
      </w:r>
      <w:r>
        <w:instrText>HYPERLINK "https://login.consultant.ru/link/?req=doc&amp;base=LAW&amp;n=431845&amp;dst=100013"</w:instrText>
      </w:r>
      <w:r>
        <w:fldChar w:fldCharType="separate"/>
      </w:r>
      <w:r>
        <w:t>введено</w:t>
      </w:r>
      <w:r>
        <w:fldChar w:fldCharType="end"/>
      </w:r>
      <w:r>
        <w:t xml:space="preserve"> единое ежемесячное пособие в связи с рождением и воспитанием ребенка. Оно заменило некоторые другие виды пособий, в том числе пособие за постановку на учет в </w:t>
      </w:r>
      <w:r>
        <w:t>медорганизации</w:t>
      </w:r>
      <w:r>
        <w:t xml:space="preserve"> в ранние сроки беременности, выплаты на детей от 3 до 7 лет и от 8 до 17 лет. На предоставление указанной выплаты 333 339 получателям за счет средств областного бюджета бюджету Фонда пенсионного и социального страхования Российской Федерации было направлено 5 486,6 млн рублей.</w:t>
      </w:r>
    </w:p>
    <w:p w14:paraId="BA050000">
      <w:pPr>
        <w:ind w:firstLine="708" w:left="0"/>
        <w:jc w:val="both"/>
      </w:pPr>
      <w:r>
        <w:t>Продолжена реализация мер социальной поддержки по предоставлению ежемесячной денежной выплаты на ребенка в возрасте от 8 до 17 лет и на детей в возрасте от трех до семи лет включительно, которым до введения единого ежемесячного пособия в связи с рождением и воспитанием ребенка были назначены указанные выплаты.</w:t>
      </w:r>
    </w:p>
    <w:p w14:paraId="BB050000">
      <w:pPr>
        <w:ind w:firstLine="708" w:left="0"/>
        <w:jc w:val="both"/>
      </w:pPr>
      <w:r>
        <w:t xml:space="preserve">Данные выплаты предоставлены 235 584 </w:t>
      </w:r>
      <w:r>
        <w:t>получателям</w:t>
      </w:r>
      <w:r>
        <w:t xml:space="preserve"> на что направлено 7 676,2 млн рублей, в том числе за счет средств федерального бюджета 5 168,6</w:t>
      </w:r>
      <w:r>
        <w:t> </w:t>
      </w:r>
      <w:r>
        <w:t>млн рублей.</w:t>
      </w:r>
    </w:p>
    <w:p w14:paraId="BC050000">
      <w:pPr>
        <w:ind w:firstLine="709" w:left="0"/>
        <w:jc w:val="both"/>
      </w:pPr>
      <w:r>
        <w:rPr>
          <w:rStyle w:val="Style_8_ch"/>
        </w:rPr>
        <w:t xml:space="preserve">В рамках </w:t>
      </w:r>
      <w:r>
        <w:rPr>
          <w:rStyle w:val="Style_8_ch"/>
          <w:b w:val="1"/>
          <w:i w:val="1"/>
        </w:rPr>
        <w:t>национального проекта «Демография» по региональному проекту «Финансовая поддержка семей при рождении детей»</w:t>
      </w:r>
      <w:r>
        <w:rPr>
          <w:rStyle w:val="Style_8_ch"/>
        </w:rPr>
        <w:t xml:space="preserve"> оказаны меры социальной поддержки, в том числе:</w:t>
      </w:r>
    </w:p>
    <w:p w14:paraId="BD050000">
      <w:pPr>
        <w:ind w:firstLine="709" w:left="0"/>
        <w:jc w:val="both"/>
      </w:pPr>
      <w:r>
        <w:t xml:space="preserve">18 071 семье, имеющей детей, ежемесячная денежная выплата </w:t>
      </w:r>
      <w:r>
        <w:t>при</w:t>
      </w:r>
      <w:r>
        <w:t xml:space="preserve"> </w:t>
      </w:r>
      <w:r>
        <w:t>рождения</w:t>
      </w:r>
      <w:r>
        <w:t xml:space="preserve"> после 31 декабря 2012 года третьего ребенка (родного, усыновленного) или последующих детей (родных, усыновленных) до достижения ребенком возраста трех лет  - 1 234,3 млн рублей</w:t>
      </w:r>
      <w:r>
        <w:t xml:space="preserve">, </w:t>
      </w:r>
      <w:r>
        <w:t>в том числе за счет средств федерального бюджета</w:t>
      </w:r>
      <w:r>
        <w:t xml:space="preserve"> 1 014,5 млн рублей</w:t>
      </w:r>
      <w:r>
        <w:t>;</w:t>
      </w:r>
    </w:p>
    <w:p w14:paraId="BE050000">
      <w:pPr>
        <w:ind w:firstLine="709" w:left="0"/>
        <w:jc w:val="both"/>
      </w:pPr>
      <w:r>
        <w:t>2 812 малоимущим семьям на получение средств регионального материнского капитала - 352,4 млн рублей;</w:t>
      </w:r>
    </w:p>
    <w:p w14:paraId="BF050000">
      <w:pPr>
        <w:ind w:firstLine="709" w:left="0"/>
        <w:jc w:val="both"/>
      </w:pPr>
      <w:r>
        <w:t>детям первого-второго года жизни из 33 605  малоимущих семей - 291,6 млн рублей;</w:t>
      </w:r>
    </w:p>
    <w:p w14:paraId="C0050000">
      <w:pPr>
        <w:ind w:firstLine="709" w:left="0"/>
        <w:jc w:val="both"/>
      </w:pPr>
      <w:r>
        <w:t>18 868 получателям ежемесячных денежных выплат, в их числе беременные женщины из малоимущих семей, кормящие матери и дети в возрасте до трех лет из малоимущих семей - 124,4 млн рублей;</w:t>
      </w:r>
    </w:p>
    <w:p w14:paraId="C1050000">
      <w:pPr>
        <w:ind w:firstLine="709" w:left="0"/>
        <w:jc w:val="both"/>
      </w:pPr>
      <w:r>
        <w:t>224 семьям с детьми на оказание адресной социальной помощи в виде социального пособия на основании социального контракта - 12,5 млн рублей;</w:t>
      </w:r>
    </w:p>
    <w:p w14:paraId="C2050000">
      <w:pPr>
        <w:ind w:firstLine="709" w:left="0"/>
        <w:jc w:val="both"/>
      </w:pPr>
      <w:r>
        <w:t xml:space="preserve">50 многодетным матерям, достойно воспитывающих 4 и более детей </w:t>
      </w:r>
      <w:r>
        <w:t>–</w:t>
      </w:r>
      <w:r>
        <w:t xml:space="preserve">              2,9 млн рублей; </w:t>
      </w:r>
    </w:p>
    <w:p w14:paraId="C3050000">
      <w:pPr>
        <w:ind w:firstLine="709" w:left="0"/>
        <w:jc w:val="both"/>
      </w:pPr>
      <w:r>
        <w:t>5 семьям на представление единовременных денежных выплат в связи с рождением одновременно трех и более детей - 1,2 млн рублей.</w:t>
      </w:r>
    </w:p>
    <w:p w14:paraId="C4050000">
      <w:pPr>
        <w:ind w:firstLine="709" w:left="0"/>
        <w:jc w:val="both"/>
      </w:pPr>
      <w:r>
        <w:t xml:space="preserve">На реализацию дополнительных мер социальной поддержки, реализуемых в соответствии с областным законодательством, направлено 139,3 млн рублей, в том числе </w:t>
      </w:r>
      <w:r>
        <w:t>на</w:t>
      </w:r>
      <w:r>
        <w:t>:</w:t>
      </w:r>
    </w:p>
    <w:p w14:paraId="C5050000">
      <w:pPr>
        <w:ind w:firstLine="709" w:left="0"/>
        <w:jc w:val="both"/>
      </w:pPr>
      <w:r>
        <w:t>выплату денежной компенсации на газификацию домовладения (квартиры) 1 401 гражданину из числа отдельных категорий граждан в размере не выше 100</w:t>
      </w:r>
      <w:r>
        <w:t> </w:t>
      </w:r>
      <w:r>
        <w:t>тыс. рублей на одно домовладение (квартиру) – 133,6 млн рублей;</w:t>
      </w:r>
    </w:p>
    <w:p w14:paraId="C6050000">
      <w:pPr>
        <w:ind w:firstLine="709" w:left="0"/>
        <w:jc w:val="both"/>
      </w:pPr>
      <w:r>
        <w:t>выплату единовременной материальной помощи к 78-й годовщине Победы в Великой Отечественной войне 369 инвалидам и участникам Великой Отечественной войны 1941-1945 годов, принимавшим непосредственное участие в боевых действиях, − 3,7 млн рублей (в размере 10 000 рублей каждому, без учета почтовых расходов);</w:t>
      </w:r>
    </w:p>
    <w:p w14:paraId="C7050000">
      <w:pPr>
        <w:ind w:firstLine="709" w:left="0"/>
        <w:jc w:val="both"/>
      </w:pPr>
      <w:r>
        <w:t>ежемесячную денежную выплату 14 лицам, удостоенным звания «Почетный гражданин Ростовской области», − 2,0 млн рублей.</w:t>
      </w:r>
    </w:p>
    <w:p w14:paraId="C8050000">
      <w:pPr>
        <w:ind w:firstLine="709" w:left="0"/>
        <w:jc w:val="both"/>
      </w:pPr>
      <w:r>
        <w:t>Кроме того, за счет средств областного бюджета в 2023 году проведены мероприятия, посвященные социально значимым датам:</w:t>
      </w:r>
    </w:p>
    <w:p w14:paraId="C9050000">
      <w:pPr>
        <w:ind w:firstLine="709" w:left="0"/>
        <w:jc w:val="both"/>
      </w:pPr>
      <w:r>
        <w:t>гражданская панихида и поминальный обед ко Дню памяти трагедии на Чернобыльской АЭС;</w:t>
      </w:r>
    </w:p>
    <w:p w14:paraId="CA050000">
      <w:pPr>
        <w:ind w:firstLine="709" w:left="0"/>
        <w:jc w:val="both"/>
      </w:pPr>
      <w:r>
        <w:t>встреча с ветеранами, участниками Великой Отечественной войны в областном госпитале ветеранов войны с вручением памятных подарков от имени Губернатора Ростовской области;</w:t>
      </w:r>
    </w:p>
    <w:p w14:paraId="CB050000">
      <w:pPr>
        <w:ind w:firstLine="709" w:left="0"/>
        <w:jc w:val="both"/>
      </w:pPr>
      <w:r>
        <w:t>торжественный прием, посвященный Международному дню инвалидов и декаде инвалидов;</w:t>
      </w:r>
    </w:p>
    <w:p w14:paraId="CC050000">
      <w:pPr>
        <w:ind w:firstLine="709" w:left="0"/>
        <w:jc w:val="both"/>
      </w:pPr>
      <w:r>
        <w:t>торжественный прием для многодетных матерей, приуроченный к празднованию Дня матери.</w:t>
      </w:r>
    </w:p>
    <w:p w14:paraId="CD050000">
      <w:pPr>
        <w:ind w:firstLine="709" w:left="0"/>
        <w:jc w:val="both"/>
      </w:pPr>
      <w:r>
        <w:t xml:space="preserve">В целях обеспечения беспрепятственного доступа инвалидов к объектам и услугам, а также интеграции инвалидов в общество в 2023 году из областного бюджета направлено 32,0 млн </w:t>
      </w:r>
      <w:r>
        <w:t xml:space="preserve">рублей </w:t>
      </w:r>
      <w:r>
        <w:t>на</w:t>
      </w:r>
      <w:r>
        <w:t>:</w:t>
      </w:r>
    </w:p>
    <w:p w14:paraId="CE050000">
      <w:pPr>
        <w:ind w:firstLine="709" w:left="0"/>
        <w:jc w:val="both"/>
      </w:pPr>
      <w:r>
        <w:t xml:space="preserve">приобретение 2 165 единиц дополнительных технических и </w:t>
      </w:r>
      <w:r>
        <w:t>тифлотехнических</w:t>
      </w:r>
      <w:r>
        <w:t xml:space="preserve"> средств реабилитации инвалидам с заболеванием опорно-двигательного аппарата, инвалидам по зрению и слуху;</w:t>
      </w:r>
    </w:p>
    <w:p w14:paraId="CF050000">
      <w:pPr>
        <w:ind w:firstLine="709" w:left="0"/>
        <w:jc w:val="both"/>
      </w:pPr>
      <w:r>
        <w:t xml:space="preserve">услуги по </w:t>
      </w:r>
      <w:r>
        <w:t>сурдопереводу</w:t>
      </w:r>
      <w:r>
        <w:t xml:space="preserve"> инвалидам по слуху в объеме 1 138 часов;</w:t>
      </w:r>
    </w:p>
    <w:p w14:paraId="D0050000">
      <w:pPr>
        <w:ind w:firstLine="709" w:left="0"/>
        <w:jc w:val="both"/>
      </w:pPr>
      <w:r>
        <w:t xml:space="preserve">услуги диспетчерской связи посредством телефонной, </w:t>
      </w:r>
      <w:r>
        <w:t>интернет-связи</w:t>
      </w:r>
      <w:r>
        <w:t>, предоставленные Ростовским региональным отделением общероссийской общественной организации инвалидов «</w:t>
      </w:r>
      <w:r>
        <w:t>Границ</w:t>
      </w:r>
      <w:r>
        <w:t>.н</w:t>
      </w:r>
      <w:r>
        <w:t>ет</w:t>
      </w:r>
      <w:r>
        <w:t>», в объеме      53 500 минут инвалидам по слуху.</w:t>
      </w:r>
    </w:p>
    <w:p w14:paraId="D1050000">
      <w:pPr>
        <w:ind w:firstLine="709" w:left="0"/>
        <w:jc w:val="both"/>
      </w:pPr>
      <w:r>
        <w:t>Проведено техническое перевооружение</w:t>
      </w:r>
      <w:r>
        <w:t xml:space="preserve"> котельной с заменой котлов, ГРУ, УУРГ на объекте, расположенном по адресу: Песчанокопский район, с. Летник, ул. Кирова, 5, </w:t>
      </w:r>
      <w:r>
        <w:t>предназначенной</w:t>
      </w:r>
      <w:r>
        <w:t xml:space="preserve"> для отопления социально-реабилитационного отделения муниципального бюджетного учреждения «Центр социального обслуживания граждан пожилого возраста </w:t>
      </w:r>
      <w:r>
        <w:t>и инвалидов», на сумму  2,1</w:t>
      </w:r>
      <w:r>
        <w:t> </w:t>
      </w:r>
      <w:r>
        <w:t>млн</w:t>
      </w:r>
      <w:r>
        <w:t> </w:t>
      </w:r>
      <w:r>
        <w:t>рублей.</w:t>
      </w:r>
    </w:p>
    <w:p w14:paraId="D2050000">
      <w:pPr>
        <w:ind w:firstLine="709" w:left="0"/>
        <w:jc w:val="both"/>
      </w:pPr>
      <w:r>
        <w:t>В рамках реализации инициативных проектов в отчетном периоде проведены работы по объектам:</w:t>
      </w:r>
    </w:p>
    <w:p w14:paraId="D3050000">
      <w:pPr>
        <w:ind w:firstLine="709" w:left="0"/>
        <w:jc w:val="both"/>
      </w:pPr>
      <w:r>
        <w:t xml:space="preserve">«Обустройство соляной комнаты в  здании социально-реабилитационного отделения № 2 муниципального бюджетного учреждения «Центр социального обслуживания граждан пожилого возраста инвалидов» расположенного по адресу: Ростовская область, </w:t>
      </w:r>
      <w:r>
        <w:t>Целинский</w:t>
      </w:r>
      <w:r>
        <w:t xml:space="preserve"> район, п</w:t>
      </w:r>
      <w:r>
        <w:t>.Н</w:t>
      </w:r>
      <w:r>
        <w:t>овая Целина, ул.Макаренко д.2Д»;</w:t>
      </w:r>
    </w:p>
    <w:p w14:paraId="D4050000">
      <w:pPr>
        <w:ind w:firstLine="709" w:left="0"/>
        <w:jc w:val="both"/>
      </w:pPr>
      <w:r>
        <w:t>«Капитальный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№1 г. Волгодонска», расположенных по адресу: г. Волгодонск, ул. М. Горького, д. 167, помещение №I» на сумму 1,8 млн рублей.</w:t>
      </w:r>
    </w:p>
    <w:p w14:paraId="D5050000">
      <w:pPr>
        <w:ind w:firstLine="709" w:left="0"/>
        <w:jc w:val="both"/>
      </w:pPr>
      <w:r>
        <w:t>На финансовое обеспечение мероприятий, связанных с проведением специальных мероприятий на территориях Донецкой Народной Республики, Луганской Народной Республики, Запорожской области, Херсонской области и Украины в 2023 году направлено 5 545,7 млн рублей, в том числе за счет средств федерального бюджета 3 629,8 млн рублей.</w:t>
      </w:r>
    </w:p>
    <w:p w14:paraId="D6050000">
      <w:pPr>
        <w:ind w:firstLine="709" w:left="0"/>
        <w:contextualSpacing w:val="1"/>
        <w:jc w:val="both"/>
      </w:pPr>
      <w:r>
        <w:t>На социальные выплаты 33 590 безработным гражданам за счет средств федерального бюджета было направлено 785,2 млн рублей. Расходы по возмещению затрат Фонда пенсионного и социального страхования Российской Федерации на выплату пенсий, оформленных безработным гражданам досрочно, составили 7,5 млн рублей.</w:t>
      </w:r>
    </w:p>
    <w:p w14:paraId="D7050000">
      <w:pPr>
        <w:ind w:firstLine="709" w:left="0"/>
        <w:contextualSpacing w:val="1"/>
        <w:jc w:val="both"/>
      </w:pPr>
      <w:r>
        <w:t xml:space="preserve">В рамках реализации госпрограммы «Обеспечение общественного порядка и противодействие преступности» проводилась работа по выдаче гражданам, больным наркоманией и прошедшим лечение от наркомании, сертификатов на получение услуг по социальной реабилитации и </w:t>
      </w:r>
      <w:r>
        <w:t>ресоциализации</w:t>
      </w:r>
      <w:r>
        <w:t xml:space="preserve"> в количестве </w:t>
      </w:r>
      <w:r>
        <w:br/>
      </w:r>
      <w:r>
        <w:t>42 шт. на сумму 4,5 млн рублей.</w:t>
      </w:r>
    </w:p>
    <w:p w14:paraId="D8050000">
      <w:pPr>
        <w:pStyle w:val="Style_12"/>
        <w:tabs>
          <w:tab w:leader="none" w:pos="0" w:val="left"/>
        </w:tabs>
        <w:spacing w:after="0" w:line="240" w:lineRule="auto"/>
        <w:ind w:firstLine="709" w:left="0"/>
        <w:jc w:val="both"/>
      </w:pPr>
      <w:r>
        <w:t>В целях поддержки родителей, имеющих детей, в 2023 году произведены выплаты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объеме 778,9 млн рублей, что позволило выплатить компенсации родителям более чем на 147,7 тысяч детей.</w:t>
      </w:r>
    </w:p>
    <w:p w14:paraId="D9050000">
      <w:pPr>
        <w:ind w:firstLine="709" w:left="0"/>
        <w:jc w:val="both"/>
      </w:pPr>
      <w:r>
        <w:t>На поддержку детей-сирот и детей, оставшихся без попечения родителей</w:t>
      </w:r>
      <w:r>
        <w:t>, направлено 1 715,3 </w:t>
      </w:r>
      <w:r>
        <w:t>млн рублей, в том числе</w:t>
      </w:r>
      <w:r>
        <w:t xml:space="preserve"> </w:t>
      </w:r>
      <w:r>
        <w:t>на</w:t>
      </w:r>
      <w:r>
        <w:t>:</w:t>
      </w:r>
    </w:p>
    <w:p w14:paraId="DA050000">
      <w:pPr>
        <w:ind w:firstLine="709" w:left="0"/>
        <w:jc w:val="both"/>
      </w:pPr>
      <w:r>
        <w:t>выплату еже</w:t>
      </w:r>
      <w:r>
        <w:t xml:space="preserve">месячного денежного содержания </w:t>
      </w:r>
      <w:r>
        <w:t>5 739 детям-сиротам и детям, оставшимся без попечения родителей, переданным на воспитание в семьи опекунов или попечителей</w:t>
      </w:r>
      <w:r>
        <w:t xml:space="preserve"> –752,8 млн рублей</w:t>
      </w:r>
      <w:r>
        <w:t>;</w:t>
      </w:r>
    </w:p>
    <w:p w14:paraId="DB050000">
      <w:pPr>
        <w:ind w:firstLine="709" w:left="0"/>
        <w:jc w:val="both"/>
      </w:pPr>
      <w:r>
        <w:t>социальную поддержку более 3 000 детей-сирот и детей, оставшихся без попечения родителей, обучающихся в государственных образовательных организациях, включая расходы на выплату</w:t>
      </w:r>
      <w:r>
        <w:t xml:space="preserve"> </w:t>
      </w:r>
      <w:r>
        <w:t xml:space="preserve">пособий на приобретение учебной литературы и письменных принадлежностей, средства на личные расходы, обеспечение бесплатным комплектом одежды, обуви, мягким </w:t>
      </w:r>
      <w:r>
        <w:t>инвентарем, оборудованием –516,5 млн рублей</w:t>
      </w:r>
      <w:r>
        <w:t xml:space="preserve">; </w:t>
      </w:r>
    </w:p>
    <w:p w14:paraId="DC050000">
      <w:pPr>
        <w:ind w:firstLine="709" w:left="0"/>
        <w:jc w:val="both"/>
      </w:pPr>
      <w:r>
        <w:t>предоставление мер социальной поддержки 1 727 детям-сиротам и детям, оставшимся без попечения родителей, в части содержания в приемных семьях</w:t>
      </w:r>
      <w:r>
        <w:t xml:space="preserve"> – 428,7 млн рублей</w:t>
      </w:r>
      <w:r>
        <w:t>;</w:t>
      </w:r>
    </w:p>
    <w:p w14:paraId="DD050000">
      <w:pPr>
        <w:pStyle w:val="Style_12"/>
        <w:tabs>
          <w:tab w:leader="none" w:pos="0" w:val="left"/>
        </w:tabs>
        <w:spacing w:after="0" w:line="240" w:lineRule="auto"/>
        <w:ind w:firstLine="709" w:left="0"/>
        <w:jc w:val="both"/>
      </w:pPr>
      <w:r>
        <w:t>обеспечение бесплатным проездом на городском, пригородном, в сельской местности −</w:t>
      </w:r>
      <w:r>
        <w:t xml:space="preserve"> </w:t>
      </w:r>
      <w:r>
        <w:t>внутрирайонном транспорте (кроме такси) более 3</w:t>
      </w:r>
      <w:r>
        <w:t> </w:t>
      </w:r>
      <w:r>
        <w:t xml:space="preserve">803 детей-сирот и детей, оставшихся без попечения родителей, переданных на воспитание в семьи </w:t>
      </w:r>
      <w:r>
        <w:t>опекунов или попечителей, приемные семьи, и обучающихся в муниципальных общеобразовательных учреждениях</w:t>
      </w:r>
      <w:r>
        <w:t xml:space="preserve"> – 7,1 млн рублей</w:t>
      </w:r>
      <w:r>
        <w:t>;</w:t>
      </w:r>
    </w:p>
    <w:p w14:paraId="DE050000">
      <w:pPr>
        <w:ind w:firstLine="709" w:left="0"/>
        <w:jc w:val="both"/>
      </w:pPr>
      <w:r>
        <w:t xml:space="preserve">выплату денежного пособия 127 </w:t>
      </w:r>
      <w:r>
        <w:t>лицам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w:t>
      </w:r>
      <w:r>
        <w:t xml:space="preserve"> – </w:t>
      </w:r>
      <w:r>
        <w:t>6,2</w:t>
      </w:r>
      <w:r>
        <w:t> </w:t>
      </w:r>
      <w:r>
        <w:t>млн рублей;</w:t>
      </w:r>
    </w:p>
    <w:p w14:paraId="DF050000">
      <w:pPr>
        <w:ind w:firstLine="709" w:left="0"/>
        <w:jc w:val="both"/>
      </w:pPr>
      <w:r>
        <w:t>выплату 118 единовременных денежных пособий гражданам, усыновившим (удочерившим) ребенка (детей)</w:t>
      </w:r>
      <w:r>
        <w:t>, – 4,0 млн рублей</w:t>
      </w:r>
      <w:r>
        <w:t>.</w:t>
      </w:r>
    </w:p>
    <w:p w14:paraId="E0050000">
      <w:pPr>
        <w:ind w:firstLine="709" w:left="0"/>
        <w:jc w:val="both"/>
        <w:rPr>
          <w:b w:val="1"/>
        </w:rPr>
      </w:pPr>
      <w:r>
        <w:t>Значительный объем средств областного бюджета по разделу предусмотрен на уплату страхового взноса по обязательному медицинскому страхованию неработающего населения Ростовской области, на который было направлено в 2023 году 21 209,1 млн рублей из расчета численности неработающего населения 2 464,2 тыс. человек.</w:t>
      </w:r>
    </w:p>
    <w:p w14:paraId="E1050000">
      <w:pPr>
        <w:ind w:firstLine="709" w:left="0"/>
        <w:jc w:val="both"/>
        <w:rPr>
          <w:spacing w:val="-1"/>
        </w:rPr>
      </w:pPr>
      <w:r>
        <w:rPr>
          <w:spacing w:val="-1"/>
        </w:rPr>
        <w:t xml:space="preserve">Кроме того, в отчетном году расходы были направлены </w:t>
      </w:r>
      <w:r>
        <w:rPr>
          <w:spacing w:val="-1"/>
        </w:rPr>
        <w:t>на</w:t>
      </w:r>
      <w:r>
        <w:rPr>
          <w:spacing w:val="-1"/>
        </w:rPr>
        <w:t>:</w:t>
      </w:r>
    </w:p>
    <w:p w14:paraId="E2050000">
      <w:pPr>
        <w:widowControl w:val="0"/>
        <w:ind w:firstLine="709" w:left="0"/>
        <w:jc w:val="both"/>
      </w:pPr>
      <w:r>
        <w:t>финансовое обеспечение деятельности министерства труда и социального развития Росто</w:t>
      </w:r>
      <w:r>
        <w:t>вской области в сумме 294,2 млн</w:t>
      </w:r>
      <w:r>
        <w:t xml:space="preserve"> рублей;</w:t>
      </w:r>
    </w:p>
    <w:p w14:paraId="E3050000">
      <w:pPr>
        <w:widowControl w:val="0"/>
        <w:ind w:firstLine="709" w:left="0"/>
        <w:jc w:val="both"/>
      </w:pPr>
      <w:r>
        <w:t>предоставление субвенций муниципальным образованиям Ростовской области по организации исполнительно-распорядительных функций в сфере социальной защиты населения (1 847  штатных единиц) в</w:t>
      </w:r>
      <w:r>
        <w:t xml:space="preserve"> 2023 году в сумме </w:t>
      </w:r>
      <w:r>
        <w:br/>
      </w:r>
      <w:r>
        <w:t>1 681,8 млн</w:t>
      </w:r>
      <w:r>
        <w:t xml:space="preserve"> рублей. В составе данной субвенции предусмотрены расходы по участию многофункциональных центров предоставления государственных и муниципальных услуг в осуществлении переданных полномочий (410 штатных единиц) в сумме 270,1 млн рублей;</w:t>
      </w:r>
    </w:p>
    <w:p w14:paraId="E4050000">
      <w:pPr>
        <w:widowControl w:val="0"/>
        <w:ind w:firstLine="709" w:left="0"/>
        <w:jc w:val="both"/>
      </w:pPr>
      <w:r>
        <w:t xml:space="preserve">выплату государственной пенсии за выслугу лет, ежемесячной доплаты к пенсии отдельным категориям граждан, ежемесячной доплаты к пенсии лицам, пострадавшим во время событий в </w:t>
      </w:r>
      <w:r>
        <w:t>г</w:t>
      </w:r>
      <w:r>
        <w:t>. Новочеркасске в июне 1962 года в сумме 352,0 млн рублей;</w:t>
      </w:r>
    </w:p>
    <w:p w14:paraId="E5050000">
      <w:pPr>
        <w:widowControl w:val="0"/>
        <w:ind w:firstLine="709" w:left="0"/>
        <w:jc w:val="both"/>
      </w:pPr>
      <w:r>
        <w:t>развитие и сопровождение цифровой инфраструктуры, защиту информации, внедрение цифровых технологий в сферах государственного управления и оказания государственных услуг, в том числе в инте</w:t>
      </w:r>
      <w:r>
        <w:t>ресах населения в сумме 8,8 млн</w:t>
      </w:r>
      <w:r>
        <w:t xml:space="preserve"> рублей.</w:t>
      </w:r>
    </w:p>
    <w:p w14:paraId="E6050000">
      <w:pPr>
        <w:ind w:firstLine="708" w:left="0"/>
        <w:jc w:val="both"/>
        <w:outlineLvl w:val="2"/>
      </w:pPr>
      <w:r>
        <w:rPr>
          <w:rStyle w:val="Style_8_ch"/>
        </w:rPr>
        <w:t>На реконструкцию и проектирование объектов социального обслуживания населения из областного бюджета в 2023 году направлено 107,9 млн рублей</w:t>
      </w:r>
      <w:r>
        <w:t>.</w:t>
      </w:r>
    </w:p>
    <w:p w14:paraId="E7050000">
      <w:pPr>
        <w:ind w:firstLine="708" w:left="0"/>
        <w:jc w:val="both"/>
        <w:outlineLvl w:val="2"/>
      </w:pPr>
      <w:r>
        <w:rPr>
          <w:rStyle w:val="Style_8_ch"/>
        </w:rPr>
        <w:t>В полном объеме выполнены работы по реконструкции системы теплоснабжения ГБУСОН РО «</w:t>
      </w:r>
      <w:r>
        <w:rPr>
          <w:rStyle w:val="Style_8_ch"/>
        </w:rPr>
        <w:t>Горненский</w:t>
      </w:r>
      <w:r>
        <w:rPr>
          <w:rStyle w:val="Style_8_ch"/>
        </w:rPr>
        <w:t xml:space="preserve"> ПНИ» Красносулинского района.</w:t>
      </w:r>
    </w:p>
    <w:p w14:paraId="E8050000">
      <w:pPr>
        <w:ind w:firstLine="708" w:left="0"/>
        <w:jc w:val="both"/>
      </w:pPr>
      <w:r>
        <w:t xml:space="preserve">Выполнены работы, предусмотренные на 2023 год, по проектированию объекта «Реконструкция II очереди психоневрологического интерната в </w:t>
      </w:r>
      <w:r>
        <w:t>хут</w:t>
      </w:r>
      <w:r>
        <w:t>. Маяки Родионово-Несветайского района».</w:t>
      </w:r>
    </w:p>
    <w:p w14:paraId="E9050000">
      <w:pPr>
        <w:tabs>
          <w:tab w:leader="none" w:pos="0" w:val="left"/>
        </w:tabs>
        <w:ind w:firstLine="709" w:left="0"/>
        <w:jc w:val="both"/>
      </w:pPr>
      <w:r>
        <w:t>В 2023 году реализованы мероприятия по обеспечению жильем граждан, проживающих и работающих в сельской местности, улучшили жилищные условия 87 сельских семей. На эти цели из областного бюджета направлено 125,7</w:t>
      </w:r>
      <w:r>
        <w:t> </w:t>
      </w:r>
      <w:r>
        <w:t>млн рублей, из них средств федерального бюджета – 16,4 млн рублей.</w:t>
      </w:r>
    </w:p>
    <w:p w14:paraId="EA050000">
      <w:pPr>
        <w:widowControl w:val="0"/>
        <w:ind w:firstLine="709" w:left="0"/>
        <w:jc w:val="both"/>
      </w:pPr>
      <w:r>
        <w:t xml:space="preserve">Кроме того, на территории Ростовской области в 2023 году за счет средств федерального бюджета в объеме 24,3 млн рублей реализовывались мероприятия по обеспечению жилыми помещениями отдельных категорий граждан, в том числе, ветеранов Великой Отечественной войны, ветеранов боевых действий, </w:t>
      </w:r>
      <w:r>
        <w:t>инвалидов и семей, имеющих детей-инвалидов.</w:t>
      </w:r>
    </w:p>
    <w:p w14:paraId="EB050000">
      <w:pPr>
        <w:widowControl w:val="0"/>
        <w:ind w:firstLine="709" w:left="0"/>
        <w:jc w:val="both"/>
      </w:pPr>
      <w:r>
        <w:t xml:space="preserve">Из областного бюджета  выделены средства в объеме 496,0 млн рублей на предоставление 937 многодетным семьям земельных сертификатов на улучшение жилищных условий взамен предоставления им земельного участка в собственность бесплатно.  </w:t>
      </w:r>
    </w:p>
    <w:p w14:paraId="EC050000">
      <w:pPr>
        <w:widowControl w:val="0"/>
        <w:ind w:firstLine="709" w:left="0"/>
        <w:jc w:val="both"/>
      </w:pPr>
      <w:r>
        <w:t>В</w:t>
      </w:r>
      <w:r>
        <w:rPr>
          <w:color w:val="3D3D3D"/>
        </w:rPr>
        <w:t xml:space="preserve"> 2023 году 1 722 граждан п</w:t>
      </w:r>
      <w:r>
        <w:t xml:space="preserve">олучили бюджетные субсидии на улучшение жилищных условий, на эти цели направлено 769,5 млн рублей, в том числе на предоставление субсидий </w:t>
      </w:r>
      <w:r>
        <w:t>для</w:t>
      </w:r>
      <w:r>
        <w:t>:</w:t>
      </w:r>
    </w:p>
    <w:p w14:paraId="ED050000">
      <w:pPr>
        <w:widowControl w:val="0"/>
        <w:ind w:firstLine="709" w:left="0"/>
        <w:jc w:val="both"/>
      </w:pPr>
      <w:r>
        <w:t>оплаты части стоимости жилья – 173,3 млн рублей;</w:t>
      </w:r>
    </w:p>
    <w:p w14:paraId="EE050000">
      <w:pPr>
        <w:widowControl w:val="0"/>
        <w:ind w:firstLine="709" w:left="0"/>
        <w:jc w:val="both"/>
      </w:pPr>
      <w:r>
        <w:t>оплаты части процентных ставок по жилищным кредитам – 400,3</w:t>
      </w:r>
      <w:r>
        <w:t> </w:t>
      </w:r>
      <w:r>
        <w:t>млн</w:t>
      </w:r>
      <w:r>
        <w:t> </w:t>
      </w:r>
      <w:r>
        <w:t>рублей;</w:t>
      </w:r>
    </w:p>
    <w:p w14:paraId="EF050000">
      <w:pPr>
        <w:widowControl w:val="0"/>
        <w:ind w:firstLine="709" w:left="0"/>
        <w:jc w:val="both"/>
      </w:pPr>
      <w:r>
        <w:t>погашения задолженности по жилищным кредитам в случае рождения (усыновления) ребенка – 11,1 млн рублей;</w:t>
      </w:r>
    </w:p>
    <w:p w14:paraId="F0050000">
      <w:pPr>
        <w:widowControl w:val="0"/>
        <w:ind w:firstLine="709" w:left="0"/>
        <w:jc w:val="both"/>
      </w:pPr>
      <w:r>
        <w:t>государственной поддержки работников здравоохранения –  180,7</w:t>
      </w:r>
      <w:r>
        <w:t> </w:t>
      </w:r>
      <w:r>
        <w:t>млн</w:t>
      </w:r>
      <w:r>
        <w:t> </w:t>
      </w:r>
      <w:r>
        <w:t>рублей;</w:t>
      </w:r>
    </w:p>
    <w:p w14:paraId="F1050000">
      <w:pPr>
        <w:widowControl w:val="0"/>
        <w:ind w:firstLine="709" w:left="0"/>
        <w:jc w:val="both"/>
      </w:pPr>
      <w:r>
        <w:t xml:space="preserve">граждан, </w:t>
      </w:r>
      <w:r>
        <w:t>открывающим</w:t>
      </w:r>
      <w:r>
        <w:t xml:space="preserve"> вклады в кредитных организациях с целью накопления средств для улучшения жилищных условий – 0,2 млн рублей;</w:t>
      </w:r>
    </w:p>
    <w:p w14:paraId="F2050000">
      <w:pPr>
        <w:widowControl w:val="0"/>
        <w:ind w:firstLine="709" w:left="0"/>
        <w:jc w:val="both"/>
      </w:pPr>
      <w:r>
        <w:t>компенсации расходов по оплате части процентных ставок по жилищным кредитам гражданам, имеющим диплом о высшем образовании с отличием – 3,9</w:t>
      </w:r>
      <w:r>
        <w:t> </w:t>
      </w:r>
      <w:r>
        <w:t>млн рублей.</w:t>
      </w:r>
    </w:p>
    <w:p w14:paraId="F3050000">
      <w:pPr>
        <w:widowControl w:val="0"/>
        <w:ind w:firstLine="709" w:left="0"/>
        <w:jc w:val="both"/>
      </w:pPr>
      <w:r>
        <w:t>На предоставление социальной поддержки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 в 2023 году выделено 5 787,9 млн рублей, за счет указанных средств 1 569 человек получили единовременные выплаты на обзаведение имуществом и 1 616 семей - социальные выплаты на приобретение жилых помещений</w:t>
      </w:r>
      <w:r>
        <w:t xml:space="preserve"> на основании выдаваемых государственных жилищных сертификатов.</w:t>
      </w:r>
    </w:p>
    <w:p w14:paraId="F4050000">
      <w:pPr>
        <w:widowControl w:val="0"/>
        <w:ind w:firstLine="709" w:left="0"/>
        <w:jc w:val="both"/>
      </w:pPr>
      <w:r>
        <w:t>Кроме того, в отчетном году 75 молодым семьям выданы свидетельства о праве на получение социальной выплаты на улучшение жилищных условий. Для предоставления социальных выплат молодым семьям муниципальным образованиям из областного бюджета перечислено 127,5 млн рублей, в том числе за счет федеральных средств – 34,1 млн рублей.</w:t>
      </w:r>
    </w:p>
    <w:p w14:paraId="F5050000">
      <w:pPr>
        <w:widowControl w:val="0"/>
        <w:ind w:firstLine="709" w:left="0"/>
        <w:jc w:val="both"/>
      </w:pPr>
      <w:r>
        <w:t xml:space="preserve">Продолжилась работа по обеспечению жильем детей-сирот. В 2023 году по факту заключенных контрактов в муниципальные образования на приобретение (строительство) жилья для  детей-сирот были направлены средства в объеме </w:t>
      </w:r>
      <w:r>
        <w:br/>
      </w:r>
      <w:r>
        <w:t xml:space="preserve">2 423,2 млн рублей, в том числе за счет федеральных средств – 52,6 млн рублей. </w:t>
      </w:r>
    </w:p>
    <w:p w14:paraId="F6050000">
      <w:pPr>
        <w:ind w:firstLine="708" w:left="0"/>
        <w:jc w:val="both"/>
      </w:pPr>
      <w:r>
        <w:t>На обеспечение деятельности ГБУ РО «Агентство жилищных программ» в 2023 году направлены средства областного бюджета в размере 36,6 млн рублей.</w:t>
      </w:r>
    </w:p>
    <w:p w14:paraId="F7050000">
      <w:pPr>
        <w:ind/>
        <w:outlineLvl w:val="2"/>
        <w:rPr>
          <w:b w:val="1"/>
        </w:rPr>
      </w:pPr>
    </w:p>
    <w:p w14:paraId="F8050000">
      <w:pPr>
        <w:ind/>
        <w:jc w:val="center"/>
        <w:outlineLvl w:val="2"/>
        <w:rPr>
          <w:b w:val="1"/>
        </w:rPr>
      </w:pPr>
      <w:r>
        <w:rPr>
          <w:b w:val="1"/>
        </w:rPr>
        <w:t>РАЗДЕЛ</w:t>
      </w:r>
    </w:p>
    <w:p w14:paraId="F9050000">
      <w:pPr>
        <w:ind/>
        <w:jc w:val="center"/>
        <w:outlineLvl w:val="2"/>
        <w:rPr>
          <w:b w:val="1"/>
        </w:rPr>
      </w:pPr>
      <w:r>
        <w:rPr>
          <w:b w:val="1"/>
        </w:rPr>
        <w:t>«ФИЗИЧЕСКАЯ КУЛЬТУРА И СПОРТ»</w:t>
      </w:r>
    </w:p>
    <w:p w14:paraId="FA050000">
      <w:pPr>
        <w:ind/>
        <w:jc w:val="center"/>
        <w:outlineLvl w:val="2"/>
        <w:rPr>
          <w:b w:val="1"/>
        </w:rPr>
      </w:pPr>
    </w:p>
    <w:p w14:paraId="FB050000">
      <w:pPr>
        <w:ind w:firstLine="709" w:left="0"/>
        <w:jc w:val="both"/>
        <w:outlineLvl w:val="0"/>
      </w:pPr>
      <w:r>
        <w:t>Областной бюджет по разделу «Физическая культура и спорт» за 2023 год исполнен в объеме 6 931,8 млн рублей, с ростом к уровню 2022 года на 1 979,4</w:t>
      </w:r>
      <w:r>
        <w:t> </w:t>
      </w:r>
      <w:r>
        <w:t>млн рублей или на 40,0%. Исполнение составило 99,5%.</w:t>
      </w:r>
    </w:p>
    <w:p w14:paraId="FC050000">
      <w:pPr>
        <w:ind w:firstLine="709" w:left="0"/>
        <w:jc w:val="both"/>
      </w:pPr>
      <w:r>
        <w:t xml:space="preserve">В 2023 году тренировочный процесс по спортивной подготовке был обеспечен более 16 тысячам спортсменов. Услуги и работы предоставлялись </w:t>
      </w:r>
      <w:r>
        <w:br/>
      </w:r>
      <w:r>
        <w:t>23 государственными учреждениями, в том числе спортивными школами</w:t>
      </w:r>
      <w:r>
        <w:t xml:space="preserve"> </w:t>
      </w:r>
      <w:r>
        <w:t xml:space="preserve">и училищем </w:t>
      </w:r>
      <w:r>
        <w:t xml:space="preserve">олимпийского резерва, школами-интернатами спортивного профиля, спортивными учреждениями и </w:t>
      </w:r>
      <w:r>
        <w:t>паралимпийской</w:t>
      </w:r>
      <w:r>
        <w:t xml:space="preserve"> адаптивной спортивной школой. По итогам 2023 года на финансовое  обеспечение выполнения государственного задания спортивными учреждениями и образовательными организациями направлено 2 237,9 млн рублей.</w:t>
      </w:r>
    </w:p>
    <w:p w14:paraId="FD050000">
      <w:pPr>
        <w:ind w:firstLine="709" w:left="0"/>
        <w:jc w:val="both"/>
      </w:pPr>
      <w:r>
        <w:t>В отчетном году в состав спортивных сборных команд России было включено 595 донских спортсменов, что на 22 человека больше, чем в 2022 году.</w:t>
      </w:r>
    </w:p>
    <w:p w14:paraId="FE050000">
      <w:pPr>
        <w:ind w:firstLine="709" w:left="0"/>
        <w:jc w:val="both"/>
      </w:pPr>
      <w:r>
        <w:rPr>
          <w:rStyle w:val="Style_8_ch"/>
        </w:rPr>
        <w:t>По итогам 2023 года спортсменами Ростовской области завоевано                     4 495 медалей, в том числе:</w:t>
      </w:r>
    </w:p>
    <w:p w14:paraId="FF050000">
      <w:pPr>
        <w:ind w:firstLine="709" w:left="0"/>
        <w:jc w:val="both"/>
      </w:pPr>
      <w:r>
        <w:rPr>
          <w:rStyle w:val="Style_8_ch"/>
        </w:rPr>
        <w:t>на всероссийских соревнованиях – 4 267 медалей;</w:t>
      </w:r>
    </w:p>
    <w:p w14:paraId="00060000">
      <w:pPr>
        <w:ind w:firstLine="709" w:left="0"/>
        <w:jc w:val="both"/>
      </w:pPr>
      <w:r>
        <w:rPr>
          <w:rStyle w:val="Style_8_ch"/>
        </w:rPr>
        <w:t xml:space="preserve">на международных соревнованиях – 228 медалей. </w:t>
      </w:r>
    </w:p>
    <w:p w14:paraId="01060000">
      <w:pPr>
        <w:ind w:firstLine="709" w:left="0"/>
        <w:jc w:val="both"/>
      </w:pPr>
      <w:r>
        <w:t xml:space="preserve">За высокие спортивные достижения 68 спортсменам и 46 тренерам в 2023 году выплачены премии на общую сумму 15,9 млн рублей. В связи с отстранением российских спортсменов от участия в большинстве международных соревнований, впервые выплачены премии за завоевание медалей на чемпионатах России по олимпийским, </w:t>
      </w:r>
      <w:r>
        <w:t>паралимпийским</w:t>
      </w:r>
      <w:r>
        <w:t xml:space="preserve"> и </w:t>
      </w:r>
      <w:r>
        <w:t>сурдлимпийским</w:t>
      </w:r>
      <w:r>
        <w:t xml:space="preserve"> видам спорта.</w:t>
      </w:r>
    </w:p>
    <w:p w14:paraId="02060000">
      <w:pPr>
        <w:ind w:firstLine="709" w:left="0"/>
        <w:jc w:val="both"/>
      </w:pPr>
      <w:r>
        <w:rPr>
          <w:rStyle w:val="Style_8_ch"/>
        </w:rPr>
        <w:t>В целях государственной поддержки и стимулирования спортсменов в                2023 году направлено на выплату стипендий 145 спортсменам, достигшим наиболее высоких спортивных результатов 42,6 млн рублей.</w:t>
      </w:r>
    </w:p>
    <w:p w14:paraId="03060000">
      <w:pPr>
        <w:ind w:firstLine="709" w:left="0"/>
        <w:jc w:val="both"/>
      </w:pPr>
      <w:r>
        <w:t>В рамках реализации</w:t>
      </w:r>
      <w:r>
        <w:rPr>
          <w:i w:val="1"/>
        </w:rPr>
        <w:t xml:space="preserve"> </w:t>
      </w:r>
      <w:r>
        <w:rPr>
          <w:b w:val="1"/>
          <w:i w:val="1"/>
        </w:rPr>
        <w:t>регионального проекта «Спорт – норма жизни» национального проекта «Демография»</w:t>
      </w:r>
      <w:r>
        <w:rPr>
          <w:i w:val="1"/>
        </w:rPr>
        <w:t xml:space="preserve"> </w:t>
      </w:r>
      <w:r>
        <w:t xml:space="preserve">приобретено и поставлено </w:t>
      </w:r>
      <w:r>
        <w:t>спортоборудование</w:t>
      </w:r>
      <w:r>
        <w:t xml:space="preserve"> и инвентарь для приведения организаций спортивной подготовки в нормативное состояние, оснащены объекты спортивной инфраструктуры спортивно-технологическим оборудованием, оказана государственная поддержка организациям, входящих в систему  спортивной подготовки в объеме 54,1 млн рублей. </w:t>
      </w:r>
    </w:p>
    <w:p w14:paraId="04060000">
      <w:pPr>
        <w:ind w:firstLine="709" w:left="0"/>
        <w:jc w:val="both"/>
      </w:pPr>
      <w:r>
        <w:t>Объем средств, направленный на обеспечение функций ГАУ РО «Ростов-Арена» по эксплуатации стадиона «Ростов Арена», по итогам 2023 года составил  276,9 млн рублей. По итогам года на стадионе проведено более 30 культурно-массовых мероприятий посещаемостью более 500 человек.</w:t>
      </w:r>
    </w:p>
    <w:p w14:paraId="05060000">
      <w:pPr>
        <w:ind w:firstLine="709" w:left="0"/>
        <w:jc w:val="both"/>
      </w:pPr>
      <w:r>
        <w:t>На реализацию календарного плана официальных физкультурных и спортивных мероприятий Ростовской области проводимых государственным бюджетным учреждением Ростовской области «Центр спортивной подготовки сборных команд Ростовской области» направлено 120,5 млн рублей. В отчетном году проведено более 14 тысяч физкультурных и спортивных мероприятий с общим количеством участников более 700 тыс. человек.</w:t>
      </w:r>
    </w:p>
    <w:p w14:paraId="06060000">
      <w:pPr>
        <w:ind w:firstLine="709" w:left="0"/>
        <w:jc w:val="both"/>
      </w:pPr>
      <w:r>
        <w:t xml:space="preserve">Одним из действенных механизмов привлечения населения к активному образу жизни остается Всероссийский физкультурно-спортивный комплекс «Готов к труду и обороне». В рамках реализации популяризации комплекса проведены фестивали: среди воспитанников дошкольных учреждений, обучающихся общеобразовательных, профессиональных и высших образовательных организаций, семейных команд, трудовых коллективов, лиц старшего возраста, государственных и муниципальных служащих, сельских </w:t>
      </w:r>
      <w:r>
        <w:t>жителей. На данные цели из областного бюджета в отчетном году выделено 1,8</w:t>
      </w:r>
      <w:r>
        <w:t> </w:t>
      </w:r>
      <w:r>
        <w:t>млн рублей.</w:t>
      </w:r>
    </w:p>
    <w:p w14:paraId="07060000">
      <w:pPr>
        <w:ind w:firstLine="709" w:left="0"/>
        <w:jc w:val="both"/>
      </w:pPr>
      <w:r>
        <w:t>Для лиц с ограниченными возможностями проведено более 1</w:t>
      </w:r>
      <w:r>
        <w:t> </w:t>
      </w:r>
      <w:r>
        <w:t>200</w:t>
      </w:r>
      <w:r>
        <w:t> </w:t>
      </w:r>
      <w:r>
        <w:t>мероприятий, с участием более 31 тыс. человек.</w:t>
      </w:r>
    </w:p>
    <w:p w14:paraId="08060000">
      <w:pPr>
        <w:ind w:firstLine="709" w:left="0"/>
        <w:jc w:val="both"/>
      </w:pPr>
      <w:r>
        <w:t>В целях создания условий для участия в соревнованиях детей, не занимающихся в специализированных спортивных учреждениях, в Ростовской области ежегодно проводятся школьные и дворовые лиги по видам спорта: футбол, баскетбол, регби. В 2023 году количество участников лиг составило более 117 тыс. человек, что в четыре раза больше, чем в 2022 году.</w:t>
      </w:r>
    </w:p>
    <w:p w14:paraId="09060000">
      <w:pPr>
        <w:ind w:firstLine="709" w:left="0"/>
        <w:jc w:val="both"/>
      </w:pPr>
      <w:r>
        <w:t>Среди игровых видов спорта самым популярным является футбол. В</w:t>
      </w:r>
      <w:r>
        <w:t> </w:t>
      </w:r>
      <w:r>
        <w:t>2023</w:t>
      </w:r>
      <w:r>
        <w:t> </w:t>
      </w:r>
      <w:r>
        <w:t>году количество занимающихся футболом в регионе составило более 142</w:t>
      </w:r>
      <w:r>
        <w:t> </w:t>
      </w:r>
      <w:r>
        <w:t>тыс. человек.</w:t>
      </w:r>
    </w:p>
    <w:p w14:paraId="0A060000">
      <w:pPr>
        <w:ind w:firstLine="709" w:left="0"/>
        <w:jc w:val="both"/>
      </w:pPr>
      <w:r>
        <w:t>В отчетном году Ростовскую область на чемпионатах России представляли   20 игровых команд по 8 видам спорта. Объем финансовой поддержки на  подготовку и участие в соревнованиях команд Ростовской области в составе клубов по игровым видам спорта составил 1 279,5 млн рублей, в том числе 429,5</w:t>
      </w:r>
      <w:r>
        <w:t> </w:t>
      </w:r>
      <w:r>
        <w:t>млн рублей – социально ориентированным некоммерческим организациям, 850,0 млн рублей – коммерческим организациям, что позволило провести более 1</w:t>
      </w:r>
      <w:r>
        <w:t> </w:t>
      </w:r>
      <w:r>
        <w:t>450 спортивных мероприятий.</w:t>
      </w:r>
    </w:p>
    <w:p w14:paraId="0B060000">
      <w:pPr>
        <w:ind w:firstLine="709" w:left="0"/>
        <w:jc w:val="both"/>
      </w:pPr>
      <w:r>
        <w:t>В рамках реализации 25 инициативных проектов за счет средств областного бюджета в объеме 39,0 млн рублей на территориях муниципальных образований установлено 18 спортивных площадок, осуществлен капитальный ремонт 3</w:t>
      </w:r>
      <w:r>
        <w:t> </w:t>
      </w:r>
      <w:r>
        <w:t>зданий, приобретено 4 комплекта оборудования.</w:t>
      </w:r>
    </w:p>
    <w:p w14:paraId="0C060000">
      <w:pPr>
        <w:ind w:firstLine="709" w:left="0"/>
        <w:jc w:val="both"/>
      </w:pPr>
      <w:r>
        <w:t>В 2023 году за счет субсидии областного бюджета на приобретение автобусов для муниципальных учреждений спортивной направленности 4</w:t>
      </w:r>
      <w:r>
        <w:t> </w:t>
      </w:r>
      <w:r>
        <w:t xml:space="preserve">муниципальных образований: </w:t>
      </w:r>
      <w:r>
        <w:t>г</w:t>
      </w:r>
      <w:r>
        <w:t xml:space="preserve">. Шахты, г. Новочеркасск, </w:t>
      </w:r>
      <w:r>
        <w:t>Красносулинский</w:t>
      </w:r>
      <w:r>
        <w:t xml:space="preserve"> и </w:t>
      </w:r>
      <w:r>
        <w:t>Зерноградский</w:t>
      </w:r>
      <w:r>
        <w:t xml:space="preserve"> районы приобретено 5 автобусов на сумму 28,1 млн рублей.</w:t>
      </w:r>
    </w:p>
    <w:p w14:paraId="0D060000">
      <w:pPr>
        <w:ind w:firstLine="709" w:left="0"/>
        <w:jc w:val="both"/>
      </w:pPr>
      <w:r>
        <w:t>В 2023 году доля граждан Ростовской области систематически занимающихся физической культурой и спортом, в общей численности населения составила 56,7 %,  что на 2,9 % больше, чем в 2022 году. Таким образом, на территории Ростовской области постоянно занимаются спортом более 2,3</w:t>
      </w:r>
      <w:r>
        <w:t> </w:t>
      </w:r>
      <w:r>
        <w:t>млн</w:t>
      </w:r>
      <w:r>
        <w:t> </w:t>
      </w:r>
      <w:r>
        <w:t>человек. Увеличение численности занимающихся связано с вводом в эксплуатацию новых спортивных сооружений.</w:t>
      </w:r>
    </w:p>
    <w:p w14:paraId="0E060000">
      <w:pPr>
        <w:ind w:firstLine="709" w:left="0"/>
        <w:jc w:val="both"/>
      </w:pPr>
      <w:r>
        <w:t xml:space="preserve">В </w:t>
      </w:r>
      <w:r>
        <w:t>Егорлыкском</w:t>
      </w:r>
      <w:r>
        <w:t xml:space="preserve"> и Константиновском районах возведены модульные спортивные залы с оборудованием и инвентарем на общую сумму 224,6</w:t>
      </w:r>
      <w:r>
        <w:t> </w:t>
      </w:r>
      <w:r>
        <w:t>млн</w:t>
      </w:r>
      <w:r>
        <w:t> </w:t>
      </w:r>
      <w:r>
        <w:t>рублей. Модульный спортивный зал на территории Константиновского городского поселения возведен за счет средств, предоставленных бюджету Ростовской области из бюджета города Москвы в целях реализации мероприятий по развитию физической культуры и спорта, в объеме 150,0 млн рублей.</w:t>
      </w:r>
    </w:p>
    <w:p w14:paraId="0F060000">
      <w:pPr>
        <w:ind w:firstLine="709" w:left="0"/>
        <w:jc w:val="both"/>
      </w:pPr>
      <w:r>
        <w:t xml:space="preserve">По итогам реализации федерального проекта «Бизнес – спринт (Я выбираю спорт)» приобретен и смонтирован физкультурно-оздоровительный комплекс и начата работа по возведению 6 плавательных бассейнов в рамках заключенных концессионных соглашений на территории </w:t>
      </w:r>
      <w:r>
        <w:t>Зерноградского</w:t>
      </w:r>
      <w:r>
        <w:t xml:space="preserve">, </w:t>
      </w:r>
      <w:r>
        <w:t>Зимовниковского</w:t>
      </w:r>
      <w:r>
        <w:t>, Константиновского, Октябрьского, Сальского и Тацинского районов. Общий объем средств, направленный на реализацию проекта, составил более 953,0</w:t>
      </w:r>
      <w:r>
        <w:t> </w:t>
      </w:r>
      <w:r>
        <w:t>млн</w:t>
      </w:r>
      <w:r>
        <w:t> </w:t>
      </w:r>
      <w:r>
        <w:t xml:space="preserve">рублей. </w:t>
      </w:r>
    </w:p>
    <w:p w14:paraId="10060000">
      <w:pPr>
        <w:ind w:firstLine="709" w:left="0"/>
        <w:jc w:val="both"/>
      </w:pPr>
      <w:r>
        <w:t xml:space="preserve">В 2023 году на капитальный ремонт объектов спорта направлено  </w:t>
      </w:r>
      <w:r>
        <w:br/>
      </w:r>
      <w:r>
        <w:t>992,5 млн рублей, из них 954,9 млн рублей на областные объекты спорта и 37,6</w:t>
      </w:r>
      <w:r>
        <w:t> </w:t>
      </w:r>
      <w:r>
        <w:t>млн рублей - на муниципальные объект</w:t>
      </w:r>
      <w:r>
        <w:t>ы</w:t>
      </w:r>
      <w:r>
        <w:t xml:space="preserve"> спорта. </w:t>
      </w:r>
    </w:p>
    <w:p w14:paraId="11060000">
      <w:pPr>
        <w:ind w:firstLine="709" w:left="0"/>
        <w:jc w:val="both"/>
      </w:pPr>
      <w:r>
        <w:t>Завершены работы по капитальному ремонту крытого бассейна «Дельфин» в городе Таганроге на сумму 39,7 млн рублей, спортивного зала «Геркулес» в городе Ростове-на-Дону на сумму 77,6 млн рублей, кровли многофункционального игрового зала с закрытым плавательным бассейном в Шолоховском поселении Белокалитвинского района на сумму 10,3 млн рублей.</w:t>
      </w:r>
    </w:p>
    <w:p w14:paraId="12060000">
      <w:pPr>
        <w:ind w:firstLine="709" w:left="0"/>
        <w:jc w:val="both"/>
      </w:pPr>
      <w:r>
        <w:t>Продолжается работа по капитальным ремонтам здания Дворца спорта в городе Ростове-на-Дону и дворца спорта «Красный котельщик» в городе Таганроге. В отчетном году на данные цели направлено 821,1 млн рублей, в том числе на Дворец спорта в городе Ростове-на-Дону 794,7 млн рублей.</w:t>
      </w:r>
    </w:p>
    <w:p w14:paraId="13060000">
      <w:pPr>
        <w:ind w:firstLine="709" w:left="0"/>
        <w:jc w:val="both"/>
      </w:pPr>
      <w:r>
        <w:t xml:space="preserve">На сегодняшний день на территории Ростовской области функционирует более 11 тыс. спортивных объектов. По уровню обеспеченности населения спортивными сооружениями, </w:t>
      </w:r>
      <w:r>
        <w:t>исходя из единовременной пропускной способности объектов спорта Ростовская область входит</w:t>
      </w:r>
      <w:r>
        <w:t xml:space="preserve"> в первую десятку субъектов Российской Федерации. По итогам 2023 года уровень обеспеченности населения спортивными сооружениями составил 60,1 %, что говорит об улучшении возможностей для жителей региона заниматься физической культурой и спортом.</w:t>
      </w:r>
    </w:p>
    <w:p w14:paraId="14060000">
      <w:pPr>
        <w:ind w:firstLine="709" w:left="0"/>
        <w:jc w:val="both"/>
        <w:rPr>
          <w:spacing w:val="-1"/>
        </w:rPr>
      </w:pPr>
      <w:r>
        <w:rPr>
          <w:spacing w:val="-1"/>
        </w:rPr>
        <w:t>Также р</w:t>
      </w:r>
      <w:r>
        <w:rPr>
          <w:spacing w:val="-1"/>
        </w:rPr>
        <w:t xml:space="preserve">асходы по разделу были направлены </w:t>
      </w:r>
      <w:r>
        <w:rPr>
          <w:spacing w:val="-1"/>
        </w:rPr>
        <w:t>на</w:t>
      </w:r>
      <w:r>
        <w:rPr>
          <w:spacing w:val="-1"/>
        </w:rPr>
        <w:t>:</w:t>
      </w:r>
    </w:p>
    <w:p w14:paraId="15060000">
      <w:pPr>
        <w:ind w:firstLine="709" w:left="0"/>
        <w:jc w:val="both"/>
      </w:pPr>
      <w:r>
        <w:rPr>
          <w:spacing w:val="-1"/>
        </w:rPr>
        <w:t>ф</w:t>
      </w:r>
      <w:r>
        <w:t>инансовое обеспечение деятельности аппарата министерства по физической культуре и спорту Рост</w:t>
      </w:r>
      <w:r>
        <w:t>овской области в сумме 99,9 млн</w:t>
      </w:r>
      <w:r>
        <w:t xml:space="preserve"> рублей;</w:t>
      </w:r>
    </w:p>
    <w:p w14:paraId="16060000">
      <w:pPr>
        <w:ind w:firstLine="709" w:left="0"/>
        <w:jc w:val="both"/>
      </w:pPr>
      <w:r>
        <w:t xml:space="preserve">создание и развитие цифровой </w:t>
      </w:r>
      <w:r>
        <w:t>инфраструктуры</w:t>
      </w:r>
      <w:r>
        <w:t xml:space="preserve"> и защиту информации в сумме 1,4 </w:t>
      </w:r>
      <w:r>
        <w:t>млн</w:t>
      </w:r>
      <w:r>
        <w:t xml:space="preserve"> рублей.</w:t>
      </w:r>
    </w:p>
    <w:p w14:paraId="17060000">
      <w:pPr>
        <w:ind w:firstLine="850" w:left="0"/>
        <w:jc w:val="both"/>
        <w:outlineLvl w:val="0"/>
      </w:pPr>
      <w:r>
        <w:rPr>
          <w:rStyle w:val="Style_8_ch"/>
        </w:rPr>
        <w:t xml:space="preserve">На строительство, реконструкцию и проектирование спортивных объектов из областного бюджета в 2023 </w:t>
      </w:r>
      <w:r>
        <w:t>году направлено 311,6 млн рублей</w:t>
      </w:r>
    </w:p>
    <w:p w14:paraId="18060000">
      <w:pPr>
        <w:widowControl w:val="0"/>
        <w:spacing w:line="228" w:lineRule="auto"/>
        <w:ind w:firstLine="709" w:left="0"/>
        <w:jc w:val="both"/>
      </w:pPr>
      <w:r>
        <w:t xml:space="preserve">Выполнены работы, предусмотренные на 2023 год, по реконструкции стадиона «Шахтер» в </w:t>
      </w:r>
      <w:r>
        <w:t>г</w:t>
      </w:r>
      <w:r>
        <w:t>. Шахты, строительству спортивного комплекса с плавательным бассейном и многофункциональным игровым залом в г. Зверево и физкультурно-оздоровительного комплекса Донского государственного технического университета</w:t>
      </w:r>
      <w:r>
        <w:rPr>
          <w:rStyle w:val="Style_8_ch"/>
        </w:rPr>
        <w:t xml:space="preserve"> в г. Ростове-на-Дону.</w:t>
      </w:r>
    </w:p>
    <w:p w14:paraId="19060000">
      <w:pPr>
        <w:widowControl w:val="0"/>
        <w:spacing w:line="228" w:lineRule="auto"/>
        <w:ind w:firstLine="709" w:left="0"/>
        <w:jc w:val="both"/>
      </w:pPr>
      <w:r>
        <w:t xml:space="preserve">Кроме того, велись работы по строительству объекта «Центр единоборств» в </w:t>
      </w:r>
      <w:r>
        <w:t>г</w:t>
      </w:r>
      <w:r>
        <w:t>. Волгодонске.</w:t>
      </w:r>
    </w:p>
    <w:p w14:paraId="1A060000">
      <w:pPr>
        <w:ind/>
        <w:jc w:val="center"/>
        <w:outlineLvl w:val="0"/>
        <w:rPr>
          <w:b w:val="1"/>
        </w:rPr>
      </w:pPr>
    </w:p>
    <w:p w14:paraId="1B060000">
      <w:pPr>
        <w:ind/>
        <w:jc w:val="center"/>
        <w:outlineLvl w:val="0"/>
      </w:pPr>
      <w:r>
        <w:rPr>
          <w:b w:val="1"/>
        </w:rPr>
        <w:t>РАЗДЕЛ</w:t>
      </w:r>
    </w:p>
    <w:p w14:paraId="1C060000">
      <w:pPr>
        <w:ind/>
        <w:jc w:val="center"/>
        <w:rPr>
          <w:b w:val="1"/>
        </w:rPr>
      </w:pPr>
      <w:r>
        <w:rPr>
          <w:b w:val="1"/>
        </w:rPr>
        <w:t>«СРЕДСТВА МАССОВОЙ ИНФОРМАЦИИ»</w:t>
      </w:r>
    </w:p>
    <w:p w14:paraId="1D060000">
      <w:pPr>
        <w:ind/>
        <w:jc w:val="center"/>
        <w:rPr>
          <w:b w:val="1"/>
        </w:rPr>
      </w:pPr>
    </w:p>
    <w:p w14:paraId="1E060000">
      <w:pPr>
        <w:ind w:firstLine="709" w:left="0"/>
        <w:jc w:val="both"/>
        <w:outlineLvl w:val="0"/>
      </w:pPr>
      <w:r>
        <w:t>Областной бюджет по разделу «Средства массовой информации» за 2023</w:t>
      </w:r>
      <w:r>
        <w:t> </w:t>
      </w:r>
      <w:r>
        <w:t>год исполнен в объеме 464,0 млн рублей, с ростом  к уровню 2022 года на 8,3</w:t>
      </w:r>
      <w:r>
        <w:t> </w:t>
      </w:r>
      <w:r>
        <w:t>млн рублей или на 1,8%. Исполнение составило 100,0%.</w:t>
      </w:r>
    </w:p>
    <w:p w14:paraId="1F060000">
      <w:pPr>
        <w:ind w:firstLine="709" w:left="0"/>
        <w:jc w:val="both"/>
        <w:outlineLvl w:val="0"/>
      </w:pPr>
      <w:r>
        <w:t xml:space="preserve">По данному разделу в 2023 году </w:t>
      </w:r>
      <w:r>
        <w:t>расходы были направлены</w:t>
      </w:r>
      <w:r>
        <w:t xml:space="preserve"> на </w:t>
      </w:r>
      <w:r>
        <w:rPr>
          <w:spacing w:val="-1"/>
        </w:rPr>
        <w:t>предоставление субсидий</w:t>
      </w:r>
      <w:r>
        <w:t>:</w:t>
      </w:r>
    </w:p>
    <w:p w14:paraId="20060000">
      <w:pPr>
        <w:ind w:firstLine="709" w:left="0"/>
        <w:jc w:val="both"/>
      </w:pPr>
      <w:r>
        <w:rPr>
          <w:spacing w:val="-1"/>
        </w:rPr>
        <w:t xml:space="preserve">телерадиокомпаниям на финансовое обеспечение затрат по распространению социально значимых программ с использованием электронных средств массовой информации </w:t>
      </w:r>
      <w:r>
        <w:rPr>
          <w:spacing w:val="-6"/>
        </w:rPr>
        <w:t>в объеме 72,1 млн рублей</w:t>
      </w:r>
      <w:r>
        <w:t>;</w:t>
      </w:r>
    </w:p>
    <w:p w14:paraId="21060000">
      <w:pPr>
        <w:ind w:firstLine="709" w:left="0"/>
        <w:jc w:val="both"/>
      </w:pPr>
      <w:r>
        <w:rPr>
          <w:spacing w:val="-1"/>
        </w:rPr>
        <w:t xml:space="preserve">организациям, осуществляющим производство, выпуск и распространение средств массовой информации, включенных в областной реестр средств массовой информации на финансовое обеспечение части затрат на производство, выпуск и распространение периодических печатных изданий – газет </w:t>
      </w:r>
      <w:r>
        <w:rPr>
          <w:spacing w:val="-6"/>
        </w:rPr>
        <w:t>в объеме</w:t>
      </w:r>
      <w:r>
        <w:rPr>
          <w:spacing w:val="-1"/>
        </w:rPr>
        <w:t xml:space="preserve"> 55,8</w:t>
      </w:r>
      <w:r>
        <w:rPr>
          <w:spacing w:val="-1"/>
        </w:rPr>
        <w:t> </w:t>
      </w:r>
      <w:r>
        <w:rPr>
          <w:spacing w:val="-1"/>
        </w:rPr>
        <w:t>млн</w:t>
      </w:r>
      <w:r>
        <w:rPr>
          <w:spacing w:val="-1"/>
        </w:rPr>
        <w:t> </w:t>
      </w:r>
      <w:r>
        <w:rPr>
          <w:spacing w:val="-1"/>
        </w:rPr>
        <w:t>рублей</w:t>
      </w:r>
      <w:r>
        <w:t>;</w:t>
      </w:r>
    </w:p>
    <w:p w14:paraId="22060000">
      <w:pPr>
        <w:ind w:firstLine="709" w:left="0"/>
        <w:jc w:val="both"/>
      </w:pPr>
      <w:r>
        <w:rPr>
          <w:spacing w:val="-1"/>
        </w:rPr>
        <w:t>организациям</w:t>
      </w:r>
      <w:r>
        <w:t xml:space="preserve">, осуществляющим производство и выпуск средств массовой информации, независимо от их организационно-правовой формы и формы собственности – гранты на возмещение затрат, связанных с реализацией социально значимых проектов в средствах массовой информации, </w:t>
      </w:r>
      <w:r>
        <w:rPr>
          <w:spacing w:val="-6"/>
        </w:rPr>
        <w:t>в объеме 3,1</w:t>
      </w:r>
      <w:r>
        <w:rPr>
          <w:spacing w:val="-6"/>
        </w:rPr>
        <w:t> </w:t>
      </w:r>
      <w:r>
        <w:rPr>
          <w:spacing w:val="-6"/>
        </w:rPr>
        <w:t>млн</w:t>
      </w:r>
      <w:r>
        <w:rPr>
          <w:spacing w:val="-6"/>
        </w:rPr>
        <w:t> </w:t>
      </w:r>
      <w:r>
        <w:rPr>
          <w:spacing w:val="-6"/>
        </w:rPr>
        <w:t>рублей</w:t>
      </w:r>
      <w:r>
        <w:t>.</w:t>
      </w:r>
    </w:p>
    <w:p w14:paraId="23060000">
      <w:pPr>
        <w:ind w:firstLine="709" w:left="0"/>
        <w:jc w:val="both"/>
      </w:pPr>
      <w:r>
        <w:t>За счет выделенных средств в 2023 году было обеспечено круглосуточное вещание социально значимых программ на радиоканале и телеканале, в том числе и по приоритетным направлениям, таким как укрепление института семьи, повышение статуса многодетной семьи, пропаганда здорового образа жизни, информационное противодействие преступности, терроризму и др.</w:t>
      </w:r>
    </w:p>
    <w:p w14:paraId="24060000">
      <w:pPr>
        <w:ind w:firstLine="709" w:left="0"/>
        <w:jc w:val="both"/>
        <w:outlineLvl w:val="0"/>
      </w:pPr>
      <w:r>
        <w:rPr>
          <w:spacing w:val="-1"/>
        </w:rPr>
        <w:t xml:space="preserve">Расходы по разделу также направлялись </w:t>
      </w:r>
      <w:r>
        <w:rPr>
          <w:spacing w:val="-1"/>
        </w:rPr>
        <w:t>на</w:t>
      </w:r>
      <w:r>
        <w:rPr>
          <w:spacing w:val="-1"/>
        </w:rPr>
        <w:t>:</w:t>
      </w:r>
      <w:r>
        <w:t xml:space="preserve"> </w:t>
      </w:r>
    </w:p>
    <w:p w14:paraId="25060000">
      <w:pPr>
        <w:ind w:firstLine="709" w:left="0"/>
        <w:jc w:val="both"/>
        <w:rPr>
          <w:color w:themeColor="text1" w:val="000000"/>
          <w:spacing w:val="-1"/>
        </w:rPr>
      </w:pPr>
      <w:r>
        <w:rPr>
          <w:color w:themeColor="text1" w:val="000000"/>
        </w:rPr>
        <w:t>освещение деятельности полити</w:t>
      </w:r>
      <w:r>
        <w:rPr>
          <w:color w:themeColor="text1" w:val="000000"/>
        </w:rPr>
        <w:t>ческих партий в сумме 123,1 млн</w:t>
      </w:r>
      <w:r>
        <w:rPr>
          <w:color w:themeColor="text1" w:val="000000"/>
        </w:rPr>
        <w:t xml:space="preserve"> рублей ежегодно;</w:t>
      </w:r>
    </w:p>
    <w:p w14:paraId="26060000">
      <w:pPr>
        <w:ind w:firstLine="709" w:left="0"/>
        <w:jc w:val="both"/>
        <w:rPr>
          <w:color w:themeColor="text1" w:val="000000"/>
        </w:rPr>
      </w:pPr>
      <w:r>
        <w:rPr>
          <w:color w:themeColor="text1" w:val="000000"/>
          <w:spacing w:val="-1"/>
        </w:rPr>
        <w:t xml:space="preserve">официальную публикацию нормативно-правовых актов Ростовской области, проектов правовых актов Ростовской области и иных информационных материалов </w:t>
      </w:r>
      <w:r>
        <w:rPr>
          <w:color w:themeColor="text1" w:val="000000"/>
        </w:rPr>
        <w:t>в сумме 7,0 млн</w:t>
      </w:r>
      <w:r>
        <w:rPr>
          <w:color w:themeColor="text1" w:val="000000"/>
        </w:rPr>
        <w:t xml:space="preserve"> рублей;</w:t>
      </w:r>
    </w:p>
    <w:p w14:paraId="27060000">
      <w:pPr>
        <w:ind w:firstLine="709" w:left="0"/>
        <w:jc w:val="both"/>
        <w:rPr>
          <w:color w:themeColor="text1" w:val="000000"/>
          <w:spacing w:val="-1"/>
        </w:rPr>
      </w:pPr>
      <w:r>
        <w:rPr>
          <w:color w:themeColor="text1" w:val="000000"/>
        </w:rPr>
        <w:t>информационное освещение деятельности органов государственной власти Росто</w:t>
      </w:r>
      <w:r>
        <w:rPr>
          <w:color w:themeColor="text1" w:val="000000"/>
        </w:rPr>
        <w:t>вской области в сумме 170,9 млн</w:t>
      </w:r>
      <w:r>
        <w:rPr>
          <w:color w:themeColor="text1" w:val="000000"/>
        </w:rPr>
        <w:t xml:space="preserve"> рублей;</w:t>
      </w:r>
    </w:p>
    <w:p w14:paraId="28060000">
      <w:pPr>
        <w:widowControl w:val="0"/>
        <w:ind w:firstLine="709" w:left="0"/>
        <w:jc w:val="both"/>
        <w:rPr>
          <w:color w:themeColor="text1" w:val="000000"/>
        </w:rPr>
      </w:pPr>
      <w:r>
        <w:rPr>
          <w:color w:themeColor="text1" w:val="000000"/>
        </w:rPr>
        <w:t xml:space="preserve">выплату премии победителям конкурса журналистских материалов по противодействию коррупции, конкурса среди печатных и электронных средств массовой информации на лучшую информационную кампанию, посвященную формированию </w:t>
      </w:r>
      <w:r>
        <w:rPr>
          <w:color w:themeColor="text1" w:val="000000"/>
        </w:rPr>
        <w:t>антинаркотического</w:t>
      </w:r>
      <w:r>
        <w:rPr>
          <w:color w:themeColor="text1" w:val="000000"/>
        </w:rPr>
        <w:t xml:space="preserve"> мировоззрения, конкурса журналистских работ на премию Губернатора Рос</w:t>
      </w:r>
      <w:r>
        <w:rPr>
          <w:color w:themeColor="text1" w:val="000000"/>
        </w:rPr>
        <w:t>товской области в сумме 3,7 млн</w:t>
      </w:r>
      <w:r>
        <w:rPr>
          <w:color w:themeColor="text1" w:val="000000"/>
        </w:rPr>
        <w:t xml:space="preserve"> рублей;</w:t>
      </w:r>
    </w:p>
    <w:p w14:paraId="29060000">
      <w:pPr>
        <w:widowControl w:val="0"/>
        <w:ind w:firstLine="709" w:left="0"/>
        <w:jc w:val="both"/>
        <w:rPr>
          <w:color w:themeColor="text1" w:val="000000"/>
        </w:rPr>
      </w:pPr>
      <w:r>
        <w:rPr>
          <w:color w:themeColor="text1" w:val="000000"/>
        </w:rPr>
        <w:t>предоставление в субсидии телекомпаниям на финансовое обеспечение затрат по организации трансляций матчей Футбольного клуба «Ростов»</w:t>
      </w:r>
      <w:r>
        <w:rPr>
          <w:color w:themeColor="text1" w:val="000000"/>
        </w:rPr>
        <w:t xml:space="preserve"> на телеканалах в сумме 6,7 млн</w:t>
      </w:r>
      <w:r>
        <w:rPr>
          <w:color w:themeColor="text1" w:val="000000"/>
        </w:rPr>
        <w:t xml:space="preserve"> рублей.</w:t>
      </w:r>
    </w:p>
    <w:p w14:paraId="2A060000">
      <w:pPr>
        <w:ind w:firstLine="709" w:left="0"/>
        <w:jc w:val="both"/>
      </w:pPr>
    </w:p>
    <w:p w14:paraId="2B060000">
      <w:pPr>
        <w:ind/>
        <w:jc w:val="center"/>
        <w:outlineLvl w:val="2"/>
        <w:rPr>
          <w:b w:val="1"/>
        </w:rPr>
      </w:pPr>
      <w:r>
        <w:rPr>
          <w:b w:val="1"/>
        </w:rPr>
        <w:t>РАЗДЕЛ</w:t>
      </w:r>
    </w:p>
    <w:p w14:paraId="2C060000">
      <w:pPr>
        <w:ind/>
        <w:jc w:val="center"/>
        <w:outlineLvl w:val="2"/>
        <w:rPr>
          <w:b w:val="1"/>
        </w:rPr>
      </w:pPr>
      <w:r>
        <w:rPr>
          <w:b w:val="1"/>
        </w:rPr>
        <w:t xml:space="preserve"> «ОБСЛУЖИВАНИЕ </w:t>
      </w:r>
      <w:r>
        <w:rPr>
          <w:b w:val="1"/>
        </w:rPr>
        <w:t>ГОСУДАРСТВЕННОГО</w:t>
      </w:r>
    </w:p>
    <w:p w14:paraId="2D060000">
      <w:pPr>
        <w:ind/>
        <w:jc w:val="center"/>
        <w:rPr>
          <w:b w:val="1"/>
        </w:rPr>
      </w:pPr>
      <w:r>
        <w:rPr>
          <w:b w:val="1"/>
        </w:rPr>
        <w:t>(МУНИЦИПАЛЬНОГО) ДОЛГА»</w:t>
      </w:r>
    </w:p>
    <w:p w14:paraId="2E060000">
      <w:pPr>
        <w:ind/>
        <w:jc w:val="center"/>
        <w:rPr>
          <w:b w:val="1"/>
        </w:rPr>
      </w:pPr>
    </w:p>
    <w:p w14:paraId="2F060000">
      <w:pPr>
        <w:ind w:firstLine="709" w:left="0"/>
        <w:jc w:val="both"/>
        <w:outlineLvl w:val="0"/>
      </w:pPr>
      <w:r>
        <w:t>Областной бюджет по разделу «Обслуживание государственного (муниципального) долга» за 2023 год исполнен в объеме 1 803,6 млн рублей, с ростом к уровню 2022 года на 592,1 млн рублей или на 48,9%. Исполнение составило 94,7%.</w:t>
      </w:r>
    </w:p>
    <w:p w14:paraId="30060000">
      <w:pPr>
        <w:ind w:firstLine="708" w:left="0"/>
        <w:jc w:val="both"/>
        <w:outlineLvl w:val="0"/>
      </w:pPr>
      <w:r>
        <w:t>Расходы на обслуживание кредитов кредитных организаций составили 1 268,4 млн рублей, на обслуживание бюджетных кредитов, полученных из федерального бюджета, направлено 535,2 млн рублей.</w:t>
      </w:r>
    </w:p>
    <w:p w14:paraId="31060000">
      <w:pPr>
        <w:ind/>
        <w:jc w:val="center"/>
        <w:rPr>
          <w:b w:val="1"/>
        </w:rPr>
      </w:pPr>
    </w:p>
    <w:p w14:paraId="32060000">
      <w:pPr>
        <w:widowControl w:val="0"/>
        <w:tabs>
          <w:tab w:leader="none" w:pos="90" w:val="left"/>
          <w:tab w:leader="none" w:pos="5970" w:val="center"/>
          <w:tab w:leader="none" w:pos="6532" w:val="center"/>
          <w:tab w:leader="none" w:pos="8670" w:val="right"/>
          <w:tab w:leader="none" w:pos="10545" w:val="right"/>
        </w:tabs>
        <w:ind/>
        <w:jc w:val="center"/>
        <w:rPr>
          <w:b w:val="1"/>
        </w:rPr>
      </w:pPr>
    </w:p>
    <w:p w14:paraId="33060000">
      <w:pPr>
        <w:widowControl w:val="0"/>
        <w:tabs>
          <w:tab w:leader="none" w:pos="90" w:val="left"/>
          <w:tab w:leader="none" w:pos="5970" w:val="center"/>
          <w:tab w:leader="none" w:pos="6532" w:val="center"/>
          <w:tab w:leader="none" w:pos="8670" w:val="right"/>
          <w:tab w:leader="none" w:pos="10545" w:val="right"/>
        </w:tabs>
        <w:ind/>
        <w:jc w:val="center"/>
        <w:rPr>
          <w:b w:val="1"/>
        </w:rPr>
      </w:pPr>
    </w:p>
    <w:p w14:paraId="34060000">
      <w:pPr>
        <w:widowControl w:val="0"/>
        <w:tabs>
          <w:tab w:leader="none" w:pos="90" w:val="left"/>
          <w:tab w:leader="none" w:pos="5970" w:val="center"/>
          <w:tab w:leader="none" w:pos="6532" w:val="center"/>
          <w:tab w:leader="none" w:pos="8670" w:val="right"/>
          <w:tab w:leader="none" w:pos="10545" w:val="right"/>
        </w:tabs>
        <w:ind/>
        <w:jc w:val="center"/>
        <w:rPr>
          <w:b w:val="1"/>
        </w:rPr>
      </w:pPr>
      <w:r>
        <w:rPr>
          <w:b w:val="1"/>
        </w:rPr>
        <w:t>МЕЖБЮДЖЕТНЫЕ ОТНОШЕНИЯ</w:t>
      </w:r>
    </w:p>
    <w:p w14:paraId="35060000">
      <w:pPr>
        <w:ind/>
        <w:jc w:val="center"/>
      </w:pPr>
    </w:p>
    <w:p w14:paraId="36060000">
      <w:pPr>
        <w:ind w:firstLine="709" w:left="0"/>
        <w:jc w:val="both"/>
      </w:pPr>
      <w:r>
        <w:t>В 2023 году местным бюджетам выделена значительная финансовая помощь из областного бюджета, внесены изменения в областное законодательство в сфере межбюджетных отношений в целях его совершенствования и актуализации, осуществлялось методологическое сопровождение вопросов организации бюджетного процесса на муниципальном уровне.</w:t>
      </w:r>
    </w:p>
    <w:p w14:paraId="37060000">
      <w:pPr>
        <w:tabs>
          <w:tab w:leader="none" w:pos="142" w:val="left"/>
        </w:tabs>
        <w:ind w:firstLine="709" w:left="0"/>
        <w:jc w:val="both"/>
        <w:outlineLvl w:val="0"/>
      </w:pPr>
      <w:r>
        <w:t>В соответствии с п.8 статьи 137 и п.8 статьи 138 Бюджетного кодекса Российской Федерации, для повышения качества и эффективности управления бюджетным процессом в муниципальных образованиях в 2023 году с 441</w:t>
      </w:r>
      <w:r>
        <w:t> </w:t>
      </w:r>
      <w:r>
        <w:t>муниципальным образованием заключены соглашения в электронном виде в подсистеме «</w:t>
      </w:r>
      <w:r>
        <w:t>АЦК-Планирование</w:t>
      </w:r>
      <w:r>
        <w:t>» информационной системы «Единая автоматизированная система управления общественными финансами в Ростовской области» о мерах по социально-экономическому развитию и финансовому</w:t>
      </w:r>
      <w:r>
        <w:t xml:space="preserve"> оздоровлению финансов дотационных муниципальных образований.</w:t>
      </w:r>
    </w:p>
    <w:p w14:paraId="38060000">
      <w:pPr>
        <w:ind w:firstLine="709" w:left="0"/>
        <w:jc w:val="both"/>
      </w:pPr>
      <w:r>
        <w:t xml:space="preserve">В отчетном году предоставлено межбюджетных трансфертов местным бюджетам по 183 направлениям в объеме 159 094,8 млн рублей. Их удельный вес в общем объеме расходов областного бюджета составил 47,1 % (в среднем по  субъектам Южного федерального округа – 28,1 %). </w:t>
      </w:r>
    </w:p>
    <w:p w14:paraId="39060000">
      <w:pPr>
        <w:ind w:firstLine="709" w:left="0"/>
        <w:jc w:val="both"/>
      </w:pPr>
      <w:r>
        <w:t>Объем межбюджетных трансфертов местным бюджетам (без учета субвенций) составил в 202</w:t>
      </w:r>
      <w:r>
        <w:t>3</w:t>
      </w:r>
      <w:r>
        <w:t xml:space="preserve"> году 77 828,3 млн рублей или 48,9 % от общего объема межбюджетных трансфертов.</w:t>
      </w:r>
    </w:p>
    <w:p w14:paraId="3A060000">
      <w:pPr>
        <w:ind w:firstLine="709" w:left="0"/>
        <w:jc w:val="both"/>
      </w:pPr>
      <w:r>
        <w:t xml:space="preserve">Доля субсидий на </w:t>
      </w:r>
      <w:r>
        <w:t>софинансирование</w:t>
      </w:r>
      <w:r>
        <w:t xml:space="preserve"> муниципальных полномочий, в том числе инвестиционного характера – 71,6 % или 55 756,8 млн рублей.</w:t>
      </w:r>
    </w:p>
    <w:p w14:paraId="3B060000">
      <w:pPr>
        <w:ind w:firstLine="709" w:left="0"/>
        <w:jc w:val="both"/>
      </w:pPr>
      <w:r>
        <w:t>Собственные доходы местных бюджетов по дополнительным поступлениям от переданного норматива по налогу на доходы физических лиц составили в отчетном году 5 220,0 млн рублей с приростом к уровню 2022 года на 506,4</w:t>
      </w:r>
      <w:r>
        <w:t> </w:t>
      </w:r>
      <w:r>
        <w:t>млн</w:t>
      </w:r>
      <w:r>
        <w:t> </w:t>
      </w:r>
      <w:r>
        <w:t xml:space="preserve">рублей или на 10,7 %. </w:t>
      </w:r>
    </w:p>
    <w:p w14:paraId="3C060000">
      <w:pPr>
        <w:ind w:firstLine="709" w:left="0"/>
        <w:jc w:val="both"/>
      </w:pPr>
      <w:r>
        <w:t xml:space="preserve">По переданным единым нормативам отчислений от налогов и неналоговых платежей, ранее подлежащих зачислению в областной бюджет (налог на доходы физических лиц – 10,0 %, транспортный налог – 100,0 %, налог, взимаемый в связи с применением упрощенной системы налогообложения – 15 %, </w:t>
      </w:r>
      <w:r>
        <w:rPr>
          <w:spacing w:val="-4"/>
        </w:rPr>
        <w:t>государственная пошлина, уплачиваемая в случае подачи документов в МФЦ – 45,0 %,</w:t>
      </w:r>
      <w:r>
        <w:t xml:space="preserve"> платы за негативное воздействие на окружающую среду – 40 %</w:t>
      </w:r>
      <w:r>
        <w:rPr>
          <w:spacing w:val="-4"/>
        </w:rPr>
        <w:t>) п</w:t>
      </w:r>
      <w:r>
        <w:t xml:space="preserve">оступления в местные бюджеты </w:t>
      </w:r>
      <w:r>
        <w:rPr>
          <w:spacing w:val="-4"/>
        </w:rPr>
        <w:t>составили 18</w:t>
      </w:r>
      <w:r>
        <w:t xml:space="preserve"> 530,9</w:t>
      </w:r>
      <w:r>
        <w:t xml:space="preserve"> млн рублей. По сравнению с 2022 годом увеличение составило 1 230,7 млн рублей или на 7,1 %.</w:t>
      </w:r>
    </w:p>
    <w:p w14:paraId="3D060000">
      <w:pPr>
        <w:ind w:firstLine="709" w:left="0"/>
        <w:jc w:val="both"/>
      </w:pPr>
      <w:r>
        <w:t>В 2023 году местные бюджеты получили бюджетные кредиты на покрытие временных кассовых разрывов – 145,3 млн рублей. Все кредиты возвращены в областной бюджет в полном объеме.</w:t>
      </w:r>
    </w:p>
    <w:p w14:paraId="3E060000">
      <w:pPr>
        <w:widowControl w:val="0"/>
        <w:tabs>
          <w:tab w:leader="none" w:pos="1260" w:val="left"/>
        </w:tabs>
        <w:ind w:firstLine="709" w:left="0"/>
        <w:jc w:val="both"/>
        <w:rPr>
          <w:b w:val="1"/>
        </w:rPr>
      </w:pPr>
      <w:r>
        <w:t>Возвращены в областной бюджет бюджетные кредиты, предоставленные на частичное покрытие дефицита местных бюджетов, в сумме 12,3 млн рублей и погашение части долговых обязательств перед кредитными организациями на срок до трех лет в сумме 100,0 млн рублей.</w:t>
      </w:r>
    </w:p>
    <w:p w14:paraId="3F060000">
      <w:pPr>
        <w:pStyle w:val="Style_13"/>
        <w:spacing w:after="0"/>
        <w:ind w:firstLine="709" w:left="0"/>
        <w:jc w:val="both"/>
        <w:rPr>
          <w:sz w:val="28"/>
        </w:rPr>
      </w:pPr>
      <w:r>
        <w:rPr>
          <w:sz w:val="28"/>
        </w:rPr>
        <w:t xml:space="preserve">Общий объем муниципального долга по итогам прошлого года составил 10,0 млрд рублей или 18,9 % от собственных доходов местных бюджетов. </w:t>
      </w:r>
    </w:p>
    <w:p w14:paraId="40060000">
      <w:pPr>
        <w:pStyle w:val="Style_13"/>
        <w:spacing w:after="0"/>
        <w:ind w:firstLine="709" w:left="0"/>
        <w:jc w:val="both"/>
        <w:rPr>
          <w:sz w:val="28"/>
          <w:shd w:fill="FFC38B" w:val="clear"/>
        </w:rPr>
      </w:pPr>
      <w:r>
        <w:rPr>
          <w:sz w:val="28"/>
        </w:rPr>
        <w:t xml:space="preserve">На 1 января 2024 года не имеют заимствований 450 муниципальных образований (1 городской округ, 41 район и 408 поселений). </w:t>
      </w:r>
    </w:p>
    <w:p w14:paraId="41060000">
      <w:pPr>
        <w:pStyle w:val="Style_13"/>
        <w:spacing w:after="0"/>
        <w:ind w:firstLine="0" w:left="0"/>
        <w:jc w:val="center"/>
        <w:rPr>
          <w:b w:val="1"/>
          <w:sz w:val="28"/>
        </w:rPr>
      </w:pPr>
    </w:p>
    <w:p w14:paraId="42060000">
      <w:pPr>
        <w:pStyle w:val="Style_13"/>
        <w:spacing w:after="0"/>
        <w:ind w:firstLine="0" w:left="0"/>
        <w:jc w:val="center"/>
        <w:rPr>
          <w:b w:val="1"/>
          <w:sz w:val="28"/>
        </w:rPr>
      </w:pPr>
      <w:r>
        <w:rPr>
          <w:b w:val="1"/>
          <w:sz w:val="28"/>
        </w:rPr>
        <w:t>Межбюджетные трансферты из областного бюджета</w:t>
      </w:r>
    </w:p>
    <w:p w14:paraId="43060000">
      <w:pPr>
        <w:pStyle w:val="Style_13"/>
        <w:spacing w:after="0"/>
        <w:ind w:firstLine="0" w:left="0"/>
        <w:jc w:val="center"/>
        <w:rPr>
          <w:b w:val="1"/>
          <w:sz w:val="28"/>
        </w:rPr>
      </w:pPr>
      <w:r>
        <w:rPr>
          <w:b w:val="1"/>
          <w:sz w:val="28"/>
        </w:rPr>
        <w:t xml:space="preserve">местным бюджетам  </w:t>
      </w:r>
    </w:p>
    <w:p w14:paraId="44060000">
      <w:pPr>
        <w:pStyle w:val="Style_13"/>
        <w:spacing w:after="0"/>
        <w:ind w:firstLine="0" w:left="0"/>
        <w:jc w:val="center"/>
        <w:rPr>
          <w:b w:val="1"/>
          <w:sz w:val="18"/>
        </w:rPr>
      </w:pPr>
    </w:p>
    <w:p w14:paraId="45060000">
      <w:pPr>
        <w:ind w:firstLine="709" w:left="0"/>
        <w:jc w:val="both"/>
        <w:outlineLvl w:val="1"/>
      </w:pPr>
      <w:r>
        <w:t>Анализ динамики межбюджетных трансфертов в сравнении с 2022 годом приведен в следующей таблице.</w:t>
      </w:r>
    </w:p>
    <w:p w14:paraId="46060000">
      <w:pPr>
        <w:ind/>
        <w:jc w:val="both"/>
        <w:outlineLvl w:val="1"/>
        <w:rPr>
          <w:sz w:val="16"/>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49"/>
        <w:gridCol w:w="1958"/>
        <w:gridCol w:w="2046"/>
        <w:gridCol w:w="1768"/>
      </w:tblGrid>
      <w:tr>
        <w:trPr>
          <w:trHeight w:hRule="atLeast" w:val="633"/>
          <w:tblHeader/>
        </w:trPr>
        <w:tc>
          <w:tcPr>
            <w:tcW w:type="dxa" w:w="4149"/>
            <w:tcBorders>
              <w:top w:color="000000" w:sz="4" w:val="single"/>
              <w:left w:color="000000" w:sz="4" w:val="single"/>
              <w:bottom w:color="000000" w:sz="4" w:val="single"/>
              <w:right w:color="000000" w:sz="4" w:val="single"/>
            </w:tcBorders>
            <w:vAlign w:val="center"/>
          </w:tcPr>
          <w:p w14:paraId="47060000">
            <w:pPr>
              <w:ind w:firstLine="34" w:left="0"/>
              <w:jc w:val="center"/>
              <w:outlineLvl w:val="1"/>
            </w:pPr>
            <w:r>
              <w:t>Наименование форм межбюджетных трансфертов</w:t>
            </w:r>
          </w:p>
        </w:tc>
        <w:tc>
          <w:tcPr>
            <w:tcW w:type="dxa" w:w="1958"/>
            <w:tcBorders>
              <w:top w:color="000000" w:sz="4" w:val="single"/>
              <w:left w:color="000000" w:sz="4" w:val="single"/>
              <w:bottom w:color="000000" w:sz="4" w:val="single"/>
              <w:right w:color="000000" w:sz="4" w:val="single"/>
            </w:tcBorders>
            <w:vAlign w:val="center"/>
          </w:tcPr>
          <w:p w14:paraId="48060000">
            <w:pPr>
              <w:ind/>
              <w:jc w:val="center"/>
              <w:rPr>
                <w:sz w:val="24"/>
              </w:rPr>
            </w:pPr>
            <w:r>
              <w:rPr>
                <w:sz w:val="24"/>
              </w:rPr>
              <w:t>Факт за 2022 год,</w:t>
            </w:r>
          </w:p>
          <w:p w14:paraId="49060000">
            <w:pPr>
              <w:ind w:firstLine="34" w:left="0"/>
              <w:jc w:val="center"/>
              <w:rPr>
                <w:sz w:val="24"/>
              </w:rPr>
            </w:pPr>
            <w:r>
              <w:rPr>
                <w:sz w:val="24"/>
              </w:rPr>
              <w:t>млн рублей</w:t>
            </w:r>
          </w:p>
        </w:tc>
        <w:tc>
          <w:tcPr>
            <w:tcW w:type="dxa" w:w="2046"/>
            <w:tcBorders>
              <w:top w:color="000000" w:sz="4" w:val="single"/>
              <w:left w:color="000000" w:sz="4" w:val="single"/>
              <w:bottom w:color="000000" w:sz="4" w:val="single"/>
              <w:right w:color="000000" w:sz="4" w:val="single"/>
            </w:tcBorders>
            <w:vAlign w:val="center"/>
          </w:tcPr>
          <w:p w14:paraId="4A060000">
            <w:pPr>
              <w:ind/>
              <w:jc w:val="center"/>
              <w:rPr>
                <w:sz w:val="24"/>
              </w:rPr>
            </w:pPr>
            <w:r>
              <w:rPr>
                <w:sz w:val="24"/>
              </w:rPr>
              <w:t>Факт за 2023 год,</w:t>
            </w:r>
          </w:p>
          <w:p w14:paraId="4B060000">
            <w:pPr>
              <w:ind/>
              <w:jc w:val="center"/>
              <w:rPr>
                <w:sz w:val="24"/>
              </w:rPr>
            </w:pPr>
            <w:r>
              <w:rPr>
                <w:sz w:val="24"/>
              </w:rPr>
              <w:t>млн рублей</w:t>
            </w:r>
          </w:p>
        </w:tc>
        <w:tc>
          <w:tcPr>
            <w:tcW w:type="dxa" w:w="1768"/>
            <w:tcBorders>
              <w:top w:color="000000" w:sz="4" w:val="single"/>
              <w:left w:color="000000" w:sz="4" w:val="single"/>
              <w:bottom w:color="000000" w:sz="4" w:val="single"/>
              <w:right w:color="000000" w:sz="4" w:val="single"/>
            </w:tcBorders>
          </w:tcPr>
          <w:p w14:paraId="4C060000">
            <w:pPr>
              <w:ind/>
              <w:jc w:val="center"/>
              <w:rPr>
                <w:sz w:val="24"/>
              </w:rPr>
            </w:pPr>
            <w:r>
              <w:rPr>
                <w:sz w:val="24"/>
              </w:rPr>
              <w:t xml:space="preserve">Темп роста, </w:t>
            </w:r>
          </w:p>
          <w:p w14:paraId="4D060000">
            <w:pPr>
              <w:ind/>
              <w:jc w:val="center"/>
              <w:rPr>
                <w:sz w:val="24"/>
              </w:rPr>
            </w:pPr>
            <w:r>
              <w:rPr>
                <w:sz w:val="24"/>
              </w:rPr>
              <w:t>%</w:t>
            </w:r>
          </w:p>
        </w:tc>
      </w:tr>
      <w:tr>
        <w:tc>
          <w:tcPr>
            <w:tcW w:type="dxa" w:w="4149"/>
            <w:tcBorders>
              <w:top w:color="000000" w:sz="4" w:val="single"/>
              <w:left w:color="000000" w:sz="4" w:val="single"/>
              <w:bottom w:color="000000" w:sz="4" w:val="single"/>
              <w:right w:color="000000" w:sz="4" w:val="single"/>
            </w:tcBorders>
          </w:tcPr>
          <w:p w14:paraId="4E060000">
            <w:r>
              <w:t xml:space="preserve">Дотации бюджетам муниципальных образований </w:t>
            </w:r>
          </w:p>
        </w:tc>
        <w:tc>
          <w:tcPr>
            <w:tcW w:type="dxa" w:w="1958"/>
            <w:tcBorders>
              <w:top w:color="000000" w:sz="4" w:val="single"/>
              <w:left w:color="000000" w:sz="4" w:val="single"/>
              <w:bottom w:color="000000" w:sz="4" w:val="single"/>
              <w:right w:color="000000" w:sz="4" w:val="single"/>
            </w:tcBorders>
          </w:tcPr>
          <w:p w14:paraId="4F060000">
            <w:pPr>
              <w:ind/>
              <w:jc w:val="center"/>
            </w:pPr>
            <w:r>
              <w:t>12 358,9</w:t>
            </w:r>
          </w:p>
        </w:tc>
        <w:tc>
          <w:tcPr>
            <w:tcW w:type="dxa" w:w="2046"/>
            <w:tcBorders>
              <w:top w:color="000000" w:sz="4" w:val="single"/>
              <w:left w:color="000000" w:sz="4" w:val="single"/>
              <w:bottom w:color="000000" w:sz="4" w:val="single"/>
              <w:right w:color="000000" w:sz="4" w:val="single"/>
            </w:tcBorders>
          </w:tcPr>
          <w:p w14:paraId="50060000">
            <w:pPr>
              <w:ind/>
              <w:jc w:val="center"/>
            </w:pPr>
            <w:r>
              <w:t>14 134,4</w:t>
            </w:r>
          </w:p>
        </w:tc>
        <w:tc>
          <w:tcPr>
            <w:tcW w:type="dxa" w:w="1768"/>
            <w:tcBorders>
              <w:top w:color="000000" w:sz="4" w:val="single"/>
              <w:left w:color="000000" w:sz="4" w:val="single"/>
              <w:bottom w:color="000000" w:sz="4" w:val="single"/>
              <w:right w:color="000000" w:sz="4" w:val="single"/>
            </w:tcBorders>
          </w:tcPr>
          <w:p w14:paraId="51060000">
            <w:pPr>
              <w:ind/>
              <w:jc w:val="center"/>
            </w:pPr>
            <w:r>
              <w:t>114,4</w:t>
            </w:r>
          </w:p>
        </w:tc>
      </w:tr>
      <w:tr>
        <w:tc>
          <w:tcPr>
            <w:tcW w:type="dxa" w:w="4149"/>
            <w:tcBorders>
              <w:top w:color="000000" w:sz="4" w:val="single"/>
              <w:left w:color="000000" w:sz="4" w:val="single"/>
              <w:bottom w:color="000000" w:sz="4" w:val="single"/>
              <w:right w:color="000000" w:sz="4" w:val="single"/>
            </w:tcBorders>
          </w:tcPr>
          <w:p w14:paraId="52060000">
            <w:r>
              <w:t>Субвенции бюджетам муниципальных образований</w:t>
            </w:r>
          </w:p>
        </w:tc>
        <w:tc>
          <w:tcPr>
            <w:tcW w:type="dxa" w:w="1958"/>
            <w:tcBorders>
              <w:top w:color="000000" w:sz="4" w:val="single"/>
              <w:left w:color="000000" w:sz="4" w:val="single"/>
              <w:bottom w:color="000000" w:sz="4" w:val="single"/>
              <w:right w:color="000000" w:sz="4" w:val="single"/>
            </w:tcBorders>
          </w:tcPr>
          <w:p w14:paraId="53060000">
            <w:pPr>
              <w:ind/>
              <w:jc w:val="center"/>
            </w:pPr>
            <w:r>
              <w:t>88 424,6</w:t>
            </w:r>
          </w:p>
        </w:tc>
        <w:tc>
          <w:tcPr>
            <w:tcW w:type="dxa" w:w="2046"/>
            <w:tcBorders>
              <w:top w:color="000000" w:sz="4" w:val="single"/>
              <w:left w:color="000000" w:sz="4" w:val="single"/>
              <w:bottom w:color="000000" w:sz="4" w:val="single"/>
              <w:right w:color="000000" w:sz="4" w:val="single"/>
            </w:tcBorders>
          </w:tcPr>
          <w:p w14:paraId="54060000">
            <w:pPr>
              <w:ind/>
              <w:jc w:val="center"/>
            </w:pPr>
            <w:r>
              <w:t>81 266,5</w:t>
            </w:r>
          </w:p>
        </w:tc>
        <w:tc>
          <w:tcPr>
            <w:tcW w:type="dxa" w:w="1768"/>
            <w:tcBorders>
              <w:top w:color="000000" w:sz="4" w:val="single"/>
              <w:left w:color="000000" w:sz="4" w:val="single"/>
              <w:bottom w:color="000000" w:sz="4" w:val="single"/>
              <w:right w:color="000000" w:sz="4" w:val="single"/>
            </w:tcBorders>
          </w:tcPr>
          <w:p w14:paraId="55060000">
            <w:pPr>
              <w:ind/>
              <w:jc w:val="center"/>
            </w:pPr>
            <w:r>
              <w:t>91,9</w:t>
            </w:r>
          </w:p>
        </w:tc>
      </w:tr>
      <w:tr>
        <w:tc>
          <w:tcPr>
            <w:tcW w:type="dxa" w:w="4149"/>
            <w:tcBorders>
              <w:top w:color="000000" w:sz="4" w:val="single"/>
              <w:left w:color="000000" w:sz="4" w:val="single"/>
              <w:bottom w:color="000000" w:sz="4" w:val="single"/>
              <w:right w:color="000000" w:sz="4" w:val="single"/>
            </w:tcBorders>
          </w:tcPr>
          <w:p w14:paraId="56060000">
            <w:r>
              <w:t>Субсидии бюджетам муниципальных образований и иные межбюджетные трансферты</w:t>
            </w:r>
          </w:p>
        </w:tc>
        <w:tc>
          <w:tcPr>
            <w:tcW w:type="dxa" w:w="1958"/>
            <w:tcBorders>
              <w:top w:color="000000" w:sz="4" w:val="single"/>
              <w:left w:color="000000" w:sz="4" w:val="single"/>
              <w:bottom w:color="000000" w:sz="4" w:val="single"/>
              <w:right w:color="000000" w:sz="4" w:val="single"/>
            </w:tcBorders>
          </w:tcPr>
          <w:p w14:paraId="57060000">
            <w:pPr>
              <w:ind/>
              <w:jc w:val="center"/>
            </w:pPr>
            <w:r>
              <w:t>60 953,3</w:t>
            </w:r>
          </w:p>
        </w:tc>
        <w:tc>
          <w:tcPr>
            <w:tcW w:type="dxa" w:w="2046"/>
            <w:tcBorders>
              <w:top w:color="000000" w:sz="4" w:val="single"/>
              <w:left w:color="000000" w:sz="4" w:val="single"/>
              <w:bottom w:color="000000" w:sz="4" w:val="single"/>
              <w:right w:color="000000" w:sz="4" w:val="single"/>
            </w:tcBorders>
          </w:tcPr>
          <w:p w14:paraId="58060000">
            <w:pPr>
              <w:ind/>
              <w:jc w:val="center"/>
            </w:pPr>
            <w:r>
              <w:t>63 693,9</w:t>
            </w:r>
          </w:p>
        </w:tc>
        <w:tc>
          <w:tcPr>
            <w:tcW w:type="dxa" w:w="1768"/>
            <w:tcBorders>
              <w:top w:color="000000" w:sz="4" w:val="single"/>
              <w:left w:color="000000" w:sz="4" w:val="single"/>
              <w:bottom w:color="000000" w:sz="4" w:val="single"/>
              <w:right w:color="000000" w:sz="4" w:val="single"/>
            </w:tcBorders>
          </w:tcPr>
          <w:p w14:paraId="59060000">
            <w:pPr>
              <w:ind/>
              <w:jc w:val="center"/>
            </w:pPr>
            <w:r>
              <w:t>104,5</w:t>
            </w:r>
          </w:p>
        </w:tc>
      </w:tr>
      <w:tr>
        <w:tc>
          <w:tcPr>
            <w:tcW w:type="dxa" w:w="4149"/>
            <w:tcBorders>
              <w:top w:color="000000" w:sz="4" w:val="single"/>
              <w:left w:color="000000" w:sz="4" w:val="single"/>
              <w:bottom w:color="000000" w:sz="4" w:val="single"/>
              <w:right w:color="000000" w:sz="4" w:val="single"/>
            </w:tcBorders>
          </w:tcPr>
          <w:p w14:paraId="5A060000">
            <w:pPr>
              <w:rPr>
                <w:b w:val="1"/>
              </w:rPr>
            </w:pPr>
            <w:r>
              <w:rPr>
                <w:b w:val="1"/>
              </w:rPr>
              <w:t xml:space="preserve">Итого </w:t>
            </w:r>
          </w:p>
        </w:tc>
        <w:tc>
          <w:tcPr>
            <w:tcW w:type="dxa" w:w="1958"/>
            <w:tcBorders>
              <w:top w:color="000000" w:sz="4" w:val="single"/>
              <w:left w:color="000000" w:sz="4" w:val="single"/>
              <w:bottom w:color="000000" w:sz="4" w:val="single"/>
              <w:right w:color="000000" w:sz="4" w:val="single"/>
            </w:tcBorders>
          </w:tcPr>
          <w:p w14:paraId="5B060000">
            <w:pPr>
              <w:ind/>
              <w:jc w:val="center"/>
              <w:rPr>
                <w:b w:val="1"/>
              </w:rPr>
            </w:pPr>
            <w:r>
              <w:rPr>
                <w:b w:val="1"/>
              </w:rPr>
              <w:t>161 736,8</w:t>
            </w:r>
          </w:p>
        </w:tc>
        <w:tc>
          <w:tcPr>
            <w:tcW w:type="dxa" w:w="2046"/>
            <w:tcBorders>
              <w:top w:color="000000" w:sz="4" w:val="single"/>
              <w:left w:color="000000" w:sz="4" w:val="single"/>
              <w:bottom w:color="000000" w:sz="4" w:val="single"/>
              <w:right w:color="000000" w:sz="4" w:val="single"/>
            </w:tcBorders>
          </w:tcPr>
          <w:p w14:paraId="5C060000">
            <w:pPr>
              <w:ind/>
              <w:jc w:val="center"/>
              <w:rPr>
                <w:b w:val="1"/>
              </w:rPr>
            </w:pPr>
            <w:r>
              <w:rPr>
                <w:b w:val="1"/>
              </w:rPr>
              <w:t>159 094,8</w:t>
            </w:r>
          </w:p>
        </w:tc>
        <w:tc>
          <w:tcPr>
            <w:tcW w:type="dxa" w:w="1768"/>
            <w:tcBorders>
              <w:top w:color="000000" w:sz="4" w:val="single"/>
              <w:left w:color="000000" w:sz="4" w:val="single"/>
              <w:bottom w:color="000000" w:sz="4" w:val="single"/>
              <w:right w:color="000000" w:sz="4" w:val="single"/>
            </w:tcBorders>
          </w:tcPr>
          <w:p w14:paraId="5D060000">
            <w:pPr>
              <w:tabs>
                <w:tab w:leader="none" w:pos="720" w:val="left"/>
              </w:tabs>
              <w:ind/>
              <w:jc w:val="center"/>
              <w:rPr>
                <w:b w:val="1"/>
              </w:rPr>
            </w:pPr>
            <w:r>
              <w:rPr>
                <w:b w:val="1"/>
              </w:rPr>
              <w:t>98,4</w:t>
            </w:r>
          </w:p>
        </w:tc>
      </w:tr>
    </w:tbl>
    <w:p w14:paraId="5E060000">
      <w:pPr>
        <w:ind w:firstLine="709" w:left="0"/>
        <w:jc w:val="both"/>
        <w:outlineLvl w:val="1"/>
        <w:rPr>
          <w:sz w:val="10"/>
        </w:rPr>
      </w:pPr>
    </w:p>
    <w:p w14:paraId="5F060000">
      <w:pPr>
        <w:spacing w:line="228" w:lineRule="auto"/>
        <w:ind w:firstLine="709" w:left="0"/>
        <w:jc w:val="both"/>
        <w:outlineLvl w:val="1"/>
      </w:pPr>
      <w:r>
        <w:t>В общем объеме межбюджетных трансфертов удельный вес субвенций составил 51,1 %,  субсидий и иных межбюджетных трансфертов – 40,0 %, дотаций – 8,9 %.</w:t>
      </w:r>
    </w:p>
    <w:p w14:paraId="60060000">
      <w:pPr>
        <w:spacing w:line="228" w:lineRule="auto"/>
        <w:ind/>
        <w:jc w:val="center"/>
        <w:outlineLvl w:val="1"/>
        <w:rPr>
          <w:b w:val="1"/>
        </w:rPr>
      </w:pPr>
    </w:p>
    <w:p w14:paraId="61060000">
      <w:pPr>
        <w:spacing w:line="228" w:lineRule="auto"/>
        <w:ind/>
        <w:jc w:val="center"/>
        <w:outlineLvl w:val="1"/>
        <w:rPr>
          <w:b w:val="1"/>
        </w:rPr>
      </w:pPr>
      <w:r>
        <w:rPr>
          <w:b w:val="1"/>
        </w:rPr>
        <w:t>Дотации местным бюджетам</w:t>
      </w:r>
    </w:p>
    <w:p w14:paraId="62060000">
      <w:pPr>
        <w:spacing w:line="228" w:lineRule="auto"/>
        <w:ind/>
        <w:jc w:val="center"/>
        <w:outlineLvl w:val="1"/>
        <w:rPr>
          <w:b w:val="1"/>
        </w:rPr>
      </w:pPr>
    </w:p>
    <w:p w14:paraId="63060000">
      <w:pPr>
        <w:spacing w:line="228" w:lineRule="auto"/>
        <w:ind w:firstLine="709" w:left="0"/>
        <w:jc w:val="both"/>
      </w:pPr>
      <w:r>
        <w:t>На выравнивание бюджетной обеспеченности муниципальных образований в 2023 году выделено дотаций в сумме 11 527,8 млн рублей с ростом к уровню 2022 года на 884,4 млн рублей или 108,3 %.</w:t>
      </w:r>
    </w:p>
    <w:p w14:paraId="64060000">
      <w:pPr>
        <w:spacing w:line="228" w:lineRule="auto"/>
        <w:ind w:firstLine="709" w:left="0"/>
        <w:jc w:val="both"/>
      </w:pPr>
      <w:r>
        <w:t>В целях обеспечения сбалансированности местных бюджетов предоставлены соответствующие дотации отдельным местным бюджетам в соответствии с распоряжениями Правительства Ростовской области по обращениям глав муниципальных образований в объеме</w:t>
      </w:r>
      <w:r>
        <w:t xml:space="preserve"> 1 958,3 млн рублей с ростом к уровню 2022 года на 1 227,4 млн рублей или в 2,7 раза.</w:t>
      </w:r>
    </w:p>
    <w:p w14:paraId="65060000">
      <w:pPr>
        <w:spacing w:line="228" w:lineRule="auto"/>
        <w:ind w:firstLine="709" w:left="0"/>
        <w:jc w:val="both"/>
      </w:pPr>
      <w:r>
        <w:t>Также за счет средств федерального бюджета выделены дотации на премирование победителей Всероссийского конкурса «Лучшая муниципальная практика» в сумме 2,6 млн рублей.</w:t>
      </w:r>
    </w:p>
    <w:p w14:paraId="66060000">
      <w:pPr>
        <w:spacing w:line="228" w:lineRule="auto"/>
        <w:ind w:firstLine="709" w:left="0"/>
        <w:jc w:val="both"/>
      </w:pPr>
      <w:r>
        <w:t xml:space="preserve">Кроме того, выделены дотации на поддержку мер по обеспечению сбалансированности местных бюджетов на повышение </w:t>
      </w:r>
      <w:r>
        <w:t>оплаты труда отдельных категорий работников бюджетной сферы</w:t>
      </w:r>
      <w:r>
        <w:t xml:space="preserve"> в рамках реализации указов Президента Российской Федерации 2012 года в сумме 645,7 млн рублей.</w:t>
      </w:r>
    </w:p>
    <w:p w14:paraId="67060000">
      <w:pPr>
        <w:spacing w:line="228" w:lineRule="auto"/>
        <w:ind/>
        <w:jc w:val="center"/>
        <w:rPr>
          <w:b w:val="1"/>
        </w:rPr>
      </w:pPr>
    </w:p>
    <w:p w14:paraId="68060000">
      <w:pPr>
        <w:spacing w:line="228" w:lineRule="auto"/>
        <w:ind/>
        <w:jc w:val="center"/>
        <w:rPr>
          <w:b w:val="1"/>
        </w:rPr>
      </w:pPr>
    </w:p>
    <w:p w14:paraId="69060000">
      <w:pPr>
        <w:spacing w:line="228" w:lineRule="auto"/>
        <w:ind/>
        <w:jc w:val="center"/>
        <w:rPr>
          <w:b w:val="1"/>
        </w:rPr>
      </w:pPr>
    </w:p>
    <w:p w14:paraId="6A060000">
      <w:pPr>
        <w:spacing w:line="228" w:lineRule="auto"/>
        <w:ind/>
        <w:jc w:val="center"/>
        <w:rPr>
          <w:b w:val="1"/>
        </w:rPr>
      </w:pPr>
    </w:p>
    <w:p w14:paraId="6B060000">
      <w:pPr>
        <w:spacing w:line="228" w:lineRule="auto"/>
        <w:ind/>
        <w:jc w:val="center"/>
        <w:rPr>
          <w:b w:val="1"/>
        </w:rPr>
      </w:pPr>
      <w:r>
        <w:rPr>
          <w:b w:val="1"/>
        </w:rPr>
        <w:t>Субвенции на переданные органам местного самоуправления</w:t>
      </w:r>
    </w:p>
    <w:p w14:paraId="6C060000">
      <w:pPr>
        <w:spacing w:line="228" w:lineRule="auto"/>
        <w:ind/>
        <w:jc w:val="center"/>
        <w:rPr>
          <w:b w:val="1"/>
        </w:rPr>
      </w:pPr>
      <w:r>
        <w:rPr>
          <w:b w:val="1"/>
        </w:rPr>
        <w:t>государственные полномочия</w:t>
      </w:r>
    </w:p>
    <w:p w14:paraId="6D060000">
      <w:pPr>
        <w:spacing w:line="228" w:lineRule="auto"/>
        <w:ind/>
        <w:jc w:val="center"/>
      </w:pPr>
    </w:p>
    <w:p w14:paraId="6E060000">
      <w:pPr>
        <w:spacing w:line="228" w:lineRule="auto"/>
        <w:ind w:firstLine="709" w:left="0"/>
        <w:jc w:val="both"/>
      </w:pPr>
      <w:r>
        <w:t>Общий объем субвенций, предоставленных местным бюджетам в 2023 году – 81 266,5 млн рублей, из них за счет средств областного бюджета – 71 691,1 млн рублей (с ростом к уровню 2022 года (за счет областных средств) на 3 782,2 млн рублей или 5,6%).</w:t>
      </w:r>
    </w:p>
    <w:p w14:paraId="6F060000">
      <w:pPr>
        <w:spacing w:line="228" w:lineRule="auto"/>
        <w:ind w:firstLine="709" w:left="0"/>
        <w:jc w:val="both"/>
      </w:pPr>
      <w:r>
        <w:t>В 2023 году местным бюджетам предоставлено 42 вида субвенций (с учетом средств федерального бюджета), в том числе на предоставление мер социальной поддержки отдельным категориям граждан, на финансовое обеспечение деятельности муниципальных учреждений и органов местного самоуправления, связанной с осуществлением переданных полномочий.</w:t>
      </w:r>
    </w:p>
    <w:p w14:paraId="70060000">
      <w:pPr>
        <w:spacing w:line="228" w:lineRule="auto"/>
        <w:ind w:firstLine="709" w:left="0"/>
        <w:jc w:val="both"/>
      </w:pPr>
      <w:r>
        <w:t xml:space="preserve">Наибольший объем расходов областного бюджета был направлен на реализацию следующих государственных полномочий: </w:t>
      </w:r>
    </w:p>
    <w:p w14:paraId="71060000">
      <w:pPr>
        <w:spacing w:line="228" w:lineRule="auto"/>
        <w:ind w:firstLine="709" w:left="0"/>
        <w:jc w:val="both"/>
      </w:pPr>
      <w:r>
        <w:t>предоставление государственных гарантий на получение общедоступного дошкольного, начального общего, основного общего, среднего общего образования – 41 799,3 млн рублей;</w:t>
      </w:r>
    </w:p>
    <w:p w14:paraId="72060000">
      <w:pPr>
        <w:spacing w:line="228" w:lineRule="auto"/>
        <w:ind w:firstLine="709" w:left="0"/>
        <w:jc w:val="both"/>
      </w:pPr>
      <w:r>
        <w:t>социальное обслуживание граждан пожилого возраста – 6 696,2 млн рублей;</w:t>
      </w:r>
    </w:p>
    <w:p w14:paraId="73060000">
      <w:pPr>
        <w:spacing w:line="228" w:lineRule="auto"/>
        <w:ind w:firstLine="709" w:left="0"/>
        <w:jc w:val="both"/>
      </w:pPr>
      <w:r>
        <w:t>предоставление мер социальной поддержки ветеранам труда, труженикам тыла и лицам, пострадавшим от политических репрессий – 6 344,8 млн рублей;</w:t>
      </w:r>
    </w:p>
    <w:p w14:paraId="74060000">
      <w:pPr>
        <w:spacing w:line="228" w:lineRule="auto"/>
        <w:ind w:firstLine="709" w:left="0"/>
        <w:jc w:val="both"/>
      </w:pPr>
      <w:r>
        <w:t>осуществление ежемесячных выплат на детей в возрасте от трех до семи лет включительно – 6 227,2 млн рублей;</w:t>
      </w:r>
    </w:p>
    <w:p w14:paraId="75060000">
      <w:pPr>
        <w:spacing w:line="228" w:lineRule="auto"/>
        <w:ind w:firstLine="709" w:left="0"/>
        <w:jc w:val="both"/>
      </w:pPr>
      <w:r>
        <w:t>оплата жилищно-коммунальных услуг отдельным категориям граждан – 4 073,7 млн рублей;</w:t>
      </w:r>
    </w:p>
    <w:p w14:paraId="76060000">
      <w:pPr>
        <w:spacing w:line="228" w:lineRule="auto"/>
        <w:ind w:firstLine="709" w:left="0"/>
        <w:jc w:val="both"/>
      </w:pPr>
      <w:r>
        <w:t>предоставление мер социальной поддержки отдельных категорий граждан, работающих и проживающих в сельской местности – 2 910,0 млн рублей;</w:t>
      </w:r>
    </w:p>
    <w:p w14:paraId="77060000">
      <w:pPr>
        <w:spacing w:line="228" w:lineRule="auto"/>
        <w:ind w:firstLine="709" w:left="0"/>
        <w:jc w:val="both"/>
      </w:pPr>
      <w:r>
        <w:t>обеспечение жилыми помещениями детей-сирот – 2 359,9 млн рублей;</w:t>
      </w:r>
    </w:p>
    <w:p w14:paraId="78060000">
      <w:pPr>
        <w:spacing w:line="228" w:lineRule="auto"/>
        <w:ind w:firstLine="709" w:left="0"/>
        <w:jc w:val="both"/>
      </w:pPr>
      <w: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 1 951,9 млн рублей;</w:t>
      </w:r>
    </w:p>
    <w:p w14:paraId="79060000">
      <w:pPr>
        <w:spacing w:line="228" w:lineRule="auto"/>
        <w:ind w:firstLine="709" w:left="0"/>
        <w:jc w:val="both"/>
      </w:pPr>
      <w:r>
        <w:t>выплата пособия на ребенка – 1 503,0 млн рублей;</w:t>
      </w:r>
    </w:p>
    <w:p w14:paraId="7A060000">
      <w:pPr>
        <w:spacing w:line="228" w:lineRule="auto"/>
        <w:ind w:firstLine="709" w:left="0"/>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 1 222,3 млн рублей;</w:t>
      </w:r>
    </w:p>
    <w:p w14:paraId="7B060000">
      <w:pPr>
        <w:spacing w:line="228" w:lineRule="auto"/>
        <w:ind w:firstLine="709" w:left="0"/>
        <w:jc w:val="both"/>
      </w:pPr>
      <w:r>
        <w:t>предоставление мер социальной поддержки детей-сирот и детей, оставшихся без попечения родителей – 1 194,9 млн рублей;</w:t>
      </w:r>
    </w:p>
    <w:p w14:paraId="7C060000">
      <w:pPr>
        <w:spacing w:line="228" w:lineRule="auto"/>
        <w:ind w:firstLine="709" w:left="0"/>
        <w:jc w:val="both"/>
      </w:pPr>
      <w:r>
        <w:t>организация отдыха и оздоровления детей – 1 121,4 млн рублей;</w:t>
      </w:r>
    </w:p>
    <w:p w14:paraId="7D060000">
      <w:pPr>
        <w:spacing w:line="228" w:lineRule="auto"/>
        <w:ind w:firstLine="709" w:left="0"/>
        <w:jc w:val="both"/>
      </w:pPr>
      <w:r>
        <w:t xml:space="preserve">прочие направления – </w:t>
      </w:r>
      <w:r>
        <w:t>3 861</w:t>
      </w:r>
      <w:r>
        <w:t>,</w:t>
      </w:r>
      <w:r>
        <w:t>9</w:t>
      </w:r>
      <w:r>
        <w:t xml:space="preserve"> млн рублей.</w:t>
      </w:r>
    </w:p>
    <w:p w14:paraId="7E060000">
      <w:pPr>
        <w:spacing w:line="228" w:lineRule="auto"/>
        <w:ind w:firstLine="709" w:left="0"/>
        <w:jc w:val="both"/>
      </w:pPr>
      <w:r>
        <w:t>Распределение субвенций по местным бюджетам представлено в Отчете о распределении межбюджетных трансфертов бюджетам муниципальных образований за 2023 год, вносимом одновременно с годовым отчетом об исполнении областного бюджета.</w:t>
      </w:r>
    </w:p>
    <w:p w14:paraId="7F060000">
      <w:pPr>
        <w:spacing w:line="228" w:lineRule="auto"/>
        <w:ind/>
        <w:jc w:val="center"/>
        <w:rPr>
          <w:b w:val="1"/>
        </w:rPr>
      </w:pPr>
    </w:p>
    <w:p w14:paraId="80060000">
      <w:pPr>
        <w:spacing w:line="228" w:lineRule="auto"/>
        <w:ind/>
        <w:jc w:val="center"/>
        <w:rPr>
          <w:b w:val="1"/>
        </w:rPr>
      </w:pPr>
      <w:r>
        <w:rPr>
          <w:b w:val="1"/>
        </w:rPr>
        <w:t>Субсидии на поддержку инвестиционных и инфраструктурных муниципальных проектов и иные межбюджетные трансферты</w:t>
      </w:r>
    </w:p>
    <w:p w14:paraId="81060000">
      <w:pPr>
        <w:spacing w:line="228" w:lineRule="auto"/>
        <w:ind/>
        <w:jc w:val="center"/>
        <w:rPr>
          <w:b w:val="1"/>
        </w:rPr>
      </w:pPr>
    </w:p>
    <w:p w14:paraId="82060000">
      <w:pPr>
        <w:spacing w:line="228" w:lineRule="auto"/>
        <w:ind w:firstLine="709" w:left="0"/>
        <w:jc w:val="both"/>
      </w:pPr>
      <w:r>
        <w:t xml:space="preserve">На </w:t>
      </w:r>
      <w:r>
        <w:t>софинансирование</w:t>
      </w:r>
      <w:r>
        <w:t xml:space="preserve"> полномочий органов местного самоуправления выделены субсидии и иные межбюджетные трансферты в объеме </w:t>
      </w:r>
      <w:r>
        <w:t>63 693,9 млн рублей, из них за счет средств областного бюджета – 36 040,7 млн рублей (с ростом к уровню 2022 года (за счет областных средств) на 2 525,5 млн рублей или 7,5%).</w:t>
      </w:r>
    </w:p>
    <w:p w14:paraId="83060000">
      <w:pPr>
        <w:spacing w:line="228" w:lineRule="auto"/>
        <w:ind w:firstLine="709" w:left="0"/>
        <w:jc w:val="both"/>
      </w:pPr>
      <w:r>
        <w:t>Общий объем субсидий составил 55 756,8 млн рублей, из них за счет средств областного бюджета – 33 210,7 млн рублей (с ростом к уровню 2022 года (за счет областных средств) на 3 123,9 млн рублей или 10,4%).</w:t>
      </w:r>
    </w:p>
    <w:p w14:paraId="84060000">
      <w:pPr>
        <w:spacing w:line="228" w:lineRule="auto"/>
        <w:ind w:firstLine="709" w:left="0"/>
        <w:jc w:val="both"/>
      </w:pPr>
      <w:r>
        <w:t>Средства субсидий направлены на 122 целевых направлени</w:t>
      </w:r>
      <w:bookmarkStart w:id="1" w:name="_GoBack"/>
      <w:bookmarkEnd w:id="1"/>
      <w:r>
        <w:t xml:space="preserve">й (с учетом ассигнований  федерального бюджета). В числе </w:t>
      </w:r>
      <w:r>
        <w:t>основных</w:t>
      </w:r>
      <w:r>
        <w:t>:</w:t>
      </w:r>
    </w:p>
    <w:p w14:paraId="85060000">
      <w:pPr>
        <w:spacing w:line="228" w:lineRule="auto"/>
        <w:ind w:firstLine="709" w:left="0"/>
        <w:jc w:val="both"/>
      </w:pPr>
      <w:r>
        <w:t>строительство, реконструкция и капитальный ремонт, включая разработку проектной документации объектов водопроводно-канализационного хозяйства, водоснабжения  и  объектов теплоэнергетики  –   10 820,1 млн рублей;</w:t>
      </w:r>
    </w:p>
    <w:p w14:paraId="86060000">
      <w:pPr>
        <w:spacing w:line="228" w:lineRule="auto"/>
        <w:ind w:firstLine="709" w:left="0"/>
        <w:jc w:val="both"/>
      </w:pPr>
      <w:r>
        <w:t>создание новых мест в общеобразовательных организациях, в том числе строительство и реконструкцию объектов образования муниципальной собственности, включая газификацию – 9 735,2 млн рублей;</w:t>
      </w:r>
    </w:p>
    <w:p w14:paraId="87060000">
      <w:pPr>
        <w:spacing w:line="228" w:lineRule="auto"/>
        <w:ind w:firstLine="709" w:left="0"/>
        <w:jc w:val="both"/>
      </w:pPr>
      <w:r>
        <w:t>строительство (реконструкцию), капитальный ремонт, ремонт и содержание автомобильных дорог – 6 536,2 млн рублей;</w:t>
      </w:r>
    </w:p>
    <w:p w14:paraId="88060000">
      <w:pPr>
        <w:spacing w:line="228" w:lineRule="auto"/>
        <w:ind w:firstLine="709" w:left="0"/>
        <w:jc w:val="both"/>
      </w:pPr>
      <w:r>
        <w:t xml:space="preserve">стимулирование программ развития жилищного строительства субъектов Российской Федерации, в том числе за счет средств резервного фонда Правительства Российской Федерации – 3 092,2  млн рублей; </w:t>
      </w:r>
    </w:p>
    <w:p w14:paraId="89060000">
      <w:pPr>
        <w:spacing w:line="228" w:lineRule="auto"/>
        <w:ind w:firstLine="709" w:left="0"/>
        <w:jc w:val="both"/>
      </w:pPr>
      <w:r>
        <w:t>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 3 091,9 млн рублей;</w:t>
      </w:r>
    </w:p>
    <w:p w14:paraId="8A060000">
      <w:pPr>
        <w:spacing w:line="228" w:lineRule="auto"/>
        <w:ind w:firstLine="709" w:left="0"/>
        <w:jc w:val="both"/>
      </w:pPr>
      <w:r>
        <w:t xml:space="preserve">возмещение предприятиям ЖКХ части платы граждан за коммунальные услуги   – 3 018,8  млн рублей; </w:t>
      </w:r>
    </w:p>
    <w:p w14:paraId="8B060000">
      <w:pPr>
        <w:spacing w:line="228" w:lineRule="auto"/>
        <w:ind w:firstLine="709" w:left="0"/>
        <w:jc w:val="both"/>
      </w:pPr>
      <w:r>
        <w:t>оснащение и модернизация образовательных организаций –</w:t>
      </w:r>
      <w:r>
        <w:t xml:space="preserve">                                   </w:t>
      </w:r>
      <w:r>
        <w:t xml:space="preserve"> </w:t>
      </w:r>
      <w:r>
        <w:t>2 809</w:t>
      </w:r>
      <w:r>
        <w:t>,</w:t>
      </w:r>
      <w:r>
        <w:t>5</w:t>
      </w:r>
      <w:r>
        <w:t> млн рублей;</w:t>
      </w:r>
    </w:p>
    <w:p w14:paraId="8C060000">
      <w:pPr>
        <w:spacing w:line="228" w:lineRule="auto"/>
        <w:ind w:firstLine="709" w:left="0"/>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  – 2 170,8 млн рублей;</w:t>
      </w:r>
    </w:p>
    <w:p w14:paraId="8D060000">
      <w:pPr>
        <w:spacing w:line="228" w:lineRule="auto"/>
        <w:ind w:firstLine="709" w:left="0"/>
        <w:jc w:val="both"/>
      </w:pPr>
      <w:r>
        <w:t>ликвидация несанкционированных свалок и рекультивацию загрязненных земельных участков, в том числе разработка проектов – 1 564,9 млн рублей;</w:t>
      </w:r>
    </w:p>
    <w:p w14:paraId="8E060000">
      <w:pPr>
        <w:spacing w:line="228" w:lineRule="auto"/>
        <w:ind w:firstLine="709" w:left="0"/>
        <w:jc w:val="both"/>
      </w:pPr>
      <w:r>
        <w:t>строительство, реконструкция и капитальный ремонт, включая разработку проектной документации образовательных организаций – 1 </w:t>
      </w:r>
      <w:r>
        <w:t>542,2</w:t>
      </w:r>
      <w:r>
        <w:t> млн рублей;</w:t>
      </w:r>
    </w:p>
    <w:p w14:paraId="8F060000">
      <w:pPr>
        <w:spacing w:line="228" w:lineRule="auto"/>
        <w:ind w:firstLine="709" w:left="0"/>
        <w:jc w:val="both"/>
      </w:pPr>
      <w:r>
        <w:t>благоустройство общественных и сельских территорий, а также территорий многоквартирных домов муниципальных образований – 1 472,2 млн рублей;</w:t>
      </w:r>
    </w:p>
    <w:p w14:paraId="90060000">
      <w:pPr>
        <w:spacing w:line="228" w:lineRule="auto"/>
        <w:ind w:firstLine="709" w:left="0"/>
        <w:jc w:val="both"/>
      </w:pPr>
      <w:r>
        <w:t>обеспечение мероприятий по переселению граждан из аварийного жилищного фонда – 1 422,3 млн рублей;</w:t>
      </w:r>
    </w:p>
    <w:p w14:paraId="91060000">
      <w:pPr>
        <w:spacing w:line="228" w:lineRule="auto"/>
        <w:ind w:firstLine="709" w:left="0"/>
        <w:jc w:val="both"/>
      </w:pPr>
      <w:r>
        <w:t>приобретение и установка модульных зданий для муниципальных образовательных организаций – 1 367,8 млн рублей;</w:t>
      </w:r>
    </w:p>
    <w:p w14:paraId="92060000">
      <w:pPr>
        <w:spacing w:line="228" w:lineRule="auto"/>
        <w:ind w:firstLine="709" w:left="0"/>
        <w:jc w:val="both"/>
      </w:pPr>
      <w:r>
        <w:t xml:space="preserve">прочие направления – </w:t>
      </w:r>
      <w:r>
        <w:t>6 506,1</w:t>
      </w:r>
      <w:r>
        <w:t xml:space="preserve"> млн рублей.</w:t>
      </w:r>
    </w:p>
    <w:p w14:paraId="93060000">
      <w:pPr>
        <w:spacing w:line="228" w:lineRule="auto"/>
        <w:ind w:firstLine="709" w:left="0"/>
        <w:jc w:val="both"/>
      </w:pPr>
      <w:r>
        <w:t>Кроме того, из резервного фонда Правительства Ростовской области в форме субсидий выделено 606,6 млн рублей.</w:t>
      </w:r>
    </w:p>
    <w:p w14:paraId="94060000">
      <w:pPr>
        <w:spacing w:line="228" w:lineRule="auto"/>
        <w:ind w:firstLine="709" w:left="0"/>
        <w:jc w:val="both"/>
      </w:pPr>
      <w:r>
        <w:t>Иные межбюджетные трансферты выделены в 2023 году в объеме                      7 937,1 млн рублей, из них за счет средств областного бюджета –                               2 830,0 млн рублей.</w:t>
      </w:r>
    </w:p>
    <w:p w14:paraId="95060000">
      <w:pPr>
        <w:spacing w:line="228" w:lineRule="auto"/>
        <w:ind w:firstLine="709" w:left="0"/>
        <w:jc w:val="both"/>
      </w:pPr>
      <w:r>
        <w:t xml:space="preserve">Средства иных межбюджетных трансфертов направлены на 17 целевых направлений (с учетом ассигнований федерального бюджета). В числе </w:t>
      </w:r>
      <w:r>
        <w:t>основных</w:t>
      </w:r>
      <w:r>
        <w:t>:</w:t>
      </w:r>
    </w:p>
    <w:p w14:paraId="96060000">
      <w:pPr>
        <w:spacing w:line="228" w:lineRule="auto"/>
        <w:ind w:firstLine="709" w:left="0"/>
        <w:jc w:val="both"/>
      </w:pPr>
      <w:r>
        <w:t>финансовое обеспечение дорожной деятельности – 2 060,9 млн рублей;</w:t>
      </w:r>
    </w:p>
    <w:p w14:paraId="97060000">
      <w:pPr>
        <w:spacing w:line="228" w:lineRule="auto"/>
        <w:ind w:firstLine="709" w:left="0"/>
        <w:jc w:val="both"/>
      </w:pPr>
      <w:r>
        <w:t>расходы на ежемесячное денежное вознаграждение за классное руководство педагогическим работникам муниципальных общеобразовательных организаций – 1 615,4 млн рублей;</w:t>
      </w:r>
    </w:p>
    <w:p w14:paraId="98060000">
      <w:pPr>
        <w:spacing w:line="228" w:lineRule="auto"/>
        <w:ind w:firstLine="709" w:left="0"/>
        <w:jc w:val="both"/>
      </w:pPr>
      <w:r>
        <w:t>возмещение расходов, понесенных бюджетами субъектов Российской Федерации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 1 342,7 млн рублей;</w:t>
      </w:r>
    </w:p>
    <w:p w14:paraId="99060000">
      <w:pPr>
        <w:spacing w:line="228" w:lineRule="auto"/>
        <w:ind w:firstLine="709" w:left="0"/>
        <w:jc w:val="both"/>
      </w:pPr>
      <w:r>
        <w:t>реализация программ местного развития и обеспечение занятости для шахтерских городов и поселков – 1 153,8 млн рублей;</w:t>
      </w:r>
    </w:p>
    <w:p w14:paraId="9A060000">
      <w:pPr>
        <w:spacing w:line="228" w:lineRule="auto"/>
        <w:ind w:firstLine="709" w:left="0"/>
        <w:jc w:val="both"/>
      </w:pPr>
      <w:r>
        <w:t xml:space="preserve">прочие направления – </w:t>
      </w:r>
      <w:r>
        <w:t>924,3</w:t>
      </w:r>
      <w:r>
        <w:t xml:space="preserve"> млн рублей.</w:t>
      </w:r>
    </w:p>
    <w:p w14:paraId="9B060000">
      <w:pPr>
        <w:spacing w:line="228" w:lineRule="auto"/>
        <w:ind w:firstLine="709" w:left="0"/>
        <w:jc w:val="both"/>
      </w:pPr>
      <w:r>
        <w:t>Кроме того, из резервного фонда Правительства Ростовской области в форме иных межбюджетных трансфертов муниципальным образованиям выделено 840,0 млн рублей.</w:t>
      </w:r>
    </w:p>
    <w:p w14:paraId="9C060000">
      <w:pPr>
        <w:spacing w:line="228" w:lineRule="auto"/>
        <w:ind w:firstLine="709" w:left="0"/>
        <w:jc w:val="both"/>
      </w:pPr>
      <w:r>
        <w:t>Распределение субсидий и иных межбюджетных трансфертов по местным бюджетам представлено в Отчете о распределении межбюджетных трансфертов бюджетам муниципальных образований за 2023 год, вносимом одновременно с годовым отчетом об исполнении областного бюджета.</w:t>
      </w:r>
    </w:p>
    <w:p w14:paraId="9D060000">
      <w:pPr>
        <w:pStyle w:val="Style_14"/>
        <w:ind w:firstLine="0" w:left="0"/>
        <w:jc w:val="center"/>
        <w:rPr>
          <w:rFonts w:ascii="Times New Roman" w:hAnsi="Times New Roman"/>
          <w:b w:val="1"/>
          <w:sz w:val="32"/>
        </w:rPr>
      </w:pPr>
    </w:p>
    <w:p w14:paraId="9E060000">
      <w:pPr>
        <w:pStyle w:val="Style_14"/>
        <w:ind w:firstLine="0" w:left="0"/>
        <w:jc w:val="center"/>
        <w:rPr>
          <w:rFonts w:ascii="Times New Roman" w:hAnsi="Times New Roman"/>
          <w:b w:val="1"/>
          <w:sz w:val="32"/>
        </w:rPr>
      </w:pPr>
      <w:r>
        <w:rPr>
          <w:rFonts w:ascii="Times New Roman" w:hAnsi="Times New Roman"/>
          <w:b w:val="1"/>
          <w:sz w:val="32"/>
        </w:rPr>
        <w:t>V. Профицит областного бюджета</w:t>
      </w:r>
    </w:p>
    <w:p w14:paraId="9F060000">
      <w:pPr>
        <w:pStyle w:val="Style_14"/>
        <w:ind w:firstLine="0" w:left="0"/>
        <w:jc w:val="center"/>
        <w:rPr>
          <w:rFonts w:ascii="Times New Roman" w:hAnsi="Times New Roman"/>
          <w:b w:val="1"/>
          <w:sz w:val="32"/>
        </w:rPr>
      </w:pPr>
      <w:r>
        <w:rPr>
          <w:rFonts w:ascii="Times New Roman" w:hAnsi="Times New Roman"/>
          <w:b w:val="1"/>
          <w:sz w:val="32"/>
        </w:rPr>
        <w:t>и источники его финансирования</w:t>
      </w:r>
    </w:p>
    <w:p w14:paraId="A0060000">
      <w:pPr>
        <w:ind w:firstLine="709" w:left="0"/>
        <w:jc w:val="center"/>
      </w:pPr>
    </w:p>
    <w:p w14:paraId="A1060000">
      <w:pPr>
        <w:ind w:firstLine="709" w:left="0"/>
        <w:jc w:val="both"/>
      </w:pPr>
      <w:r>
        <w:t xml:space="preserve">При прогнозируемом дефиците областного бюджета на 2023 год в сумме 3 424,9 </w:t>
      </w:r>
      <w:r>
        <w:t>млн</w:t>
      </w:r>
      <w:r>
        <w:t xml:space="preserve"> рублей бюджет исполне</w:t>
      </w:r>
      <w:r>
        <w:t>н с профицитом в объеме 13 299,0</w:t>
      </w:r>
      <w:r>
        <w:t xml:space="preserve"> </w:t>
      </w:r>
      <w:r>
        <w:br/>
      </w:r>
      <w:r>
        <w:t>млн</w:t>
      </w:r>
      <w:r>
        <w:t xml:space="preserve"> рублей.</w:t>
      </w:r>
    </w:p>
    <w:p w14:paraId="A2060000"/>
    <w:p w14:paraId="A3060000">
      <w:pPr>
        <w:ind w:firstLine="0" w:left="283" w:right="15"/>
        <w:jc w:val="center"/>
      </w:pPr>
      <w:r>
        <w:t xml:space="preserve">                                                                                               </w:t>
      </w:r>
      <w:r>
        <w:t xml:space="preserve">    </w:t>
      </w:r>
      <w:r>
        <w:t xml:space="preserve">  </w:t>
      </w:r>
      <w:r>
        <w:t>млн</w:t>
      </w:r>
      <w:r>
        <w:t xml:space="preserve">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77"/>
        <w:gridCol w:w="2248"/>
        <w:gridCol w:w="2387"/>
        <w:gridCol w:w="2387"/>
      </w:tblGrid>
      <w:tr>
        <w:trPr>
          <w:trHeight w:hRule="atLeast" w:val="394"/>
          <w:tblHeader/>
        </w:trPr>
        <w:tc>
          <w:tcPr>
            <w:tcW w:type="dxa" w:w="2777"/>
            <w:tcBorders>
              <w:top w:color="000000" w:sz="4" w:val="single"/>
              <w:left w:color="000000" w:sz="4" w:val="single"/>
              <w:bottom w:color="000000" w:sz="4" w:val="single"/>
              <w:right w:color="000000" w:sz="4" w:val="single"/>
            </w:tcBorders>
            <w:vAlign w:val="center"/>
          </w:tcPr>
          <w:p w14:paraId="A4060000">
            <w:pPr>
              <w:ind/>
              <w:jc w:val="center"/>
              <w:rPr>
                <w:b w:val="1"/>
              </w:rPr>
            </w:pPr>
            <w:r>
              <w:rPr>
                <w:b w:val="1"/>
              </w:rPr>
              <w:t>Наименование</w:t>
            </w:r>
          </w:p>
        </w:tc>
        <w:tc>
          <w:tcPr>
            <w:tcW w:type="dxa" w:w="2248"/>
            <w:tcBorders>
              <w:top w:color="000000" w:sz="4" w:val="single"/>
              <w:left w:color="000000" w:sz="4" w:val="single"/>
              <w:bottom w:color="000000" w:sz="4" w:val="single"/>
              <w:right w:color="000000" w:sz="4" w:val="single"/>
            </w:tcBorders>
            <w:vAlign w:val="center"/>
          </w:tcPr>
          <w:p w14:paraId="A5060000">
            <w:pPr>
              <w:ind/>
              <w:jc w:val="center"/>
              <w:rPr>
                <w:b w:val="1"/>
              </w:rPr>
            </w:pPr>
            <w:r>
              <w:rPr>
                <w:b w:val="1"/>
              </w:rPr>
              <w:t>План</w:t>
            </w:r>
          </w:p>
          <w:p w14:paraId="A6060000">
            <w:pPr>
              <w:ind/>
              <w:jc w:val="center"/>
              <w:rPr>
                <w:b w:val="1"/>
              </w:rPr>
            </w:pPr>
            <w:r>
              <w:rPr>
                <w:b w:val="1"/>
              </w:rPr>
              <w:t>2023 г.</w:t>
            </w:r>
          </w:p>
        </w:tc>
        <w:tc>
          <w:tcPr>
            <w:tcW w:type="dxa" w:w="2387"/>
            <w:tcBorders>
              <w:top w:color="000000" w:sz="4" w:val="single"/>
              <w:left w:color="000000" w:sz="4" w:val="single"/>
              <w:bottom w:color="000000" w:sz="4" w:val="single"/>
              <w:right w:color="000000" w:sz="4" w:val="single"/>
            </w:tcBorders>
            <w:vAlign w:val="center"/>
          </w:tcPr>
          <w:p w14:paraId="A7060000">
            <w:pPr>
              <w:ind/>
              <w:jc w:val="center"/>
              <w:rPr>
                <w:b w:val="1"/>
              </w:rPr>
            </w:pPr>
            <w:r>
              <w:rPr>
                <w:b w:val="1"/>
              </w:rPr>
              <w:t>Исполнено</w:t>
            </w:r>
          </w:p>
          <w:p w14:paraId="A8060000">
            <w:pPr>
              <w:ind/>
              <w:jc w:val="center"/>
              <w:rPr>
                <w:b w:val="1"/>
              </w:rPr>
            </w:pPr>
            <w:r>
              <w:rPr>
                <w:b w:val="1"/>
              </w:rPr>
              <w:t>2023 г.</w:t>
            </w:r>
          </w:p>
        </w:tc>
        <w:tc>
          <w:tcPr>
            <w:tcW w:type="dxa" w:w="2387"/>
            <w:tcBorders>
              <w:top w:color="000000" w:sz="4" w:val="single"/>
              <w:left w:color="000000" w:sz="4" w:val="single"/>
              <w:bottom w:color="000000" w:sz="4" w:val="single"/>
              <w:right w:color="000000" w:sz="4" w:val="single"/>
            </w:tcBorders>
            <w:vAlign w:val="center"/>
          </w:tcPr>
          <w:p w14:paraId="A9060000">
            <w:pPr>
              <w:ind/>
              <w:jc w:val="center"/>
              <w:rPr>
                <w:b w:val="1"/>
              </w:rPr>
            </w:pPr>
            <w:r>
              <w:rPr>
                <w:b w:val="1"/>
              </w:rPr>
              <w:t>Процент</w:t>
            </w:r>
          </w:p>
          <w:p w14:paraId="AA060000">
            <w:pPr>
              <w:ind/>
              <w:jc w:val="center"/>
              <w:rPr>
                <w:b w:val="1"/>
              </w:rPr>
            </w:pPr>
            <w:r>
              <w:rPr>
                <w:b w:val="1"/>
              </w:rPr>
              <w:t>исполнения</w:t>
            </w:r>
          </w:p>
        </w:tc>
      </w:tr>
      <w:tr>
        <w:trPr>
          <w:trHeight w:hRule="atLeast" w:val="834"/>
        </w:trPr>
        <w:tc>
          <w:tcPr>
            <w:tcW w:type="dxa" w:w="2777"/>
            <w:tcBorders>
              <w:top w:color="000000" w:sz="4" w:val="single"/>
              <w:left w:color="000000" w:sz="4" w:val="single"/>
              <w:bottom w:color="000000" w:sz="4" w:val="single"/>
              <w:right w:color="000000" w:sz="4" w:val="single"/>
            </w:tcBorders>
            <w:vAlign w:val="center"/>
          </w:tcPr>
          <w:p w14:paraId="AB060000">
            <w:r>
              <w:t>Источники финансирования дефицита, всего</w:t>
            </w:r>
          </w:p>
        </w:tc>
        <w:tc>
          <w:tcPr>
            <w:tcW w:type="dxa" w:w="2248"/>
            <w:tcBorders>
              <w:top w:color="000000" w:sz="4" w:val="single"/>
              <w:left w:color="000000" w:sz="4" w:val="single"/>
              <w:bottom w:color="000000" w:sz="4" w:val="single"/>
              <w:right w:color="000000" w:sz="4" w:val="single"/>
            </w:tcBorders>
            <w:vAlign w:val="center"/>
          </w:tcPr>
          <w:p w14:paraId="AC060000">
            <w:pPr>
              <w:pStyle w:val="Style_15"/>
              <w:ind w:firstLine="0" w:left="0"/>
              <w:jc w:val="center"/>
              <w:rPr>
                <w:rFonts w:ascii="Times New Roman" w:hAnsi="Times New Roman"/>
                <w:sz w:val="28"/>
              </w:rPr>
            </w:pPr>
            <w:r>
              <w:rPr>
                <w:rFonts w:ascii="Times New Roman" w:hAnsi="Times New Roman"/>
                <w:sz w:val="28"/>
              </w:rPr>
              <w:t>3 424,9</w:t>
            </w:r>
          </w:p>
        </w:tc>
        <w:tc>
          <w:tcPr>
            <w:tcW w:type="dxa" w:w="2387"/>
            <w:tcBorders>
              <w:top w:color="000000" w:sz="4" w:val="single"/>
              <w:left w:color="000000" w:sz="4" w:val="single"/>
              <w:bottom w:color="000000" w:sz="4" w:val="single"/>
              <w:right w:color="000000" w:sz="4" w:val="single"/>
            </w:tcBorders>
            <w:vAlign w:val="center"/>
          </w:tcPr>
          <w:p w14:paraId="AD060000">
            <w:pPr>
              <w:pStyle w:val="Style_15"/>
              <w:ind w:firstLine="108" w:left="-108"/>
              <w:jc w:val="center"/>
              <w:rPr>
                <w:rFonts w:ascii="Times New Roman" w:hAnsi="Times New Roman"/>
                <w:sz w:val="28"/>
              </w:rPr>
            </w:pPr>
            <w:r>
              <w:rPr>
                <w:rFonts w:ascii="Times New Roman" w:hAnsi="Times New Roman"/>
                <w:sz w:val="28"/>
              </w:rPr>
              <w:t>-13 299,</w:t>
            </w:r>
            <w:r>
              <w:rPr>
                <w:rFonts w:ascii="Times New Roman" w:hAnsi="Times New Roman"/>
                <w:sz w:val="28"/>
              </w:rPr>
              <w:t>0</w:t>
            </w:r>
          </w:p>
        </w:tc>
        <w:tc>
          <w:tcPr>
            <w:tcW w:type="dxa" w:w="2387"/>
            <w:tcBorders>
              <w:top w:color="000000" w:sz="4" w:val="single"/>
              <w:left w:color="000000" w:sz="4" w:val="single"/>
              <w:bottom w:color="000000" w:sz="4" w:val="single"/>
              <w:right w:color="000000" w:sz="4" w:val="single"/>
            </w:tcBorders>
            <w:vAlign w:val="center"/>
          </w:tcPr>
          <w:p w14:paraId="AE060000">
            <w:pPr>
              <w:ind/>
              <w:jc w:val="center"/>
              <w:rPr>
                <w:i w:val="1"/>
              </w:rPr>
            </w:pPr>
            <w:r>
              <w:rPr>
                <w:i w:val="1"/>
              </w:rPr>
              <w:t>–</w:t>
            </w:r>
          </w:p>
        </w:tc>
      </w:tr>
      <w:tr>
        <w:trPr>
          <w:trHeight w:hRule="atLeast" w:val="292"/>
        </w:trPr>
        <w:tc>
          <w:tcPr>
            <w:tcW w:type="dxa" w:w="2777"/>
            <w:tcBorders>
              <w:top w:color="000000" w:sz="4" w:val="single"/>
              <w:left w:color="000000" w:sz="4" w:val="single"/>
              <w:bottom w:color="000000" w:sz="4" w:val="single"/>
              <w:right w:color="000000" w:sz="4" w:val="single"/>
            </w:tcBorders>
            <w:vAlign w:val="center"/>
          </w:tcPr>
          <w:p w14:paraId="AF060000">
            <w:pPr>
              <w:rPr>
                <w:i w:val="1"/>
              </w:rPr>
            </w:pPr>
            <w:r>
              <w:rPr>
                <w:i w:val="1"/>
              </w:rPr>
              <w:t>% к доходам без учета безвозмездных поступлений</w:t>
            </w:r>
          </w:p>
        </w:tc>
        <w:tc>
          <w:tcPr>
            <w:tcW w:type="dxa" w:w="2248"/>
            <w:tcBorders>
              <w:top w:color="000000" w:sz="4" w:val="single"/>
              <w:left w:color="000000" w:sz="4" w:val="single"/>
              <w:bottom w:color="000000" w:sz="4" w:val="single"/>
              <w:right w:color="000000" w:sz="4" w:val="single"/>
            </w:tcBorders>
            <w:vAlign w:val="center"/>
          </w:tcPr>
          <w:p w14:paraId="B0060000">
            <w:pPr>
              <w:ind/>
              <w:jc w:val="center"/>
              <w:rPr>
                <w:i w:val="1"/>
              </w:rPr>
            </w:pPr>
            <w:r>
              <w:rPr>
                <w:i w:val="1"/>
              </w:rPr>
              <w:t>1,4%</w:t>
            </w:r>
          </w:p>
        </w:tc>
        <w:tc>
          <w:tcPr>
            <w:tcW w:type="dxa" w:w="2387"/>
            <w:tcBorders>
              <w:top w:color="000000" w:sz="4" w:val="single"/>
              <w:left w:color="000000" w:sz="4" w:val="single"/>
              <w:bottom w:color="000000" w:sz="4" w:val="single"/>
              <w:right w:color="000000" w:sz="4" w:val="single"/>
            </w:tcBorders>
            <w:vAlign w:val="center"/>
          </w:tcPr>
          <w:p w14:paraId="B1060000">
            <w:pPr>
              <w:ind/>
              <w:jc w:val="center"/>
              <w:rPr>
                <w:i w:val="1"/>
              </w:rPr>
            </w:pPr>
            <w:r>
              <w:rPr>
                <w:i w:val="1"/>
              </w:rPr>
              <w:t>–</w:t>
            </w:r>
          </w:p>
        </w:tc>
        <w:tc>
          <w:tcPr>
            <w:tcW w:type="dxa" w:w="2387"/>
            <w:tcBorders>
              <w:top w:color="000000" w:sz="4" w:val="single"/>
              <w:left w:color="000000" w:sz="4" w:val="single"/>
              <w:bottom w:color="000000" w:sz="4" w:val="single"/>
              <w:right w:color="000000" w:sz="4" w:val="single"/>
            </w:tcBorders>
            <w:vAlign w:val="center"/>
          </w:tcPr>
          <w:p w14:paraId="B2060000">
            <w:pPr>
              <w:ind/>
              <w:jc w:val="center"/>
              <w:rPr>
                <w:i w:val="1"/>
              </w:rPr>
            </w:pPr>
            <w:r>
              <w:rPr>
                <w:i w:val="1"/>
              </w:rPr>
              <w:t>–</w:t>
            </w:r>
          </w:p>
        </w:tc>
      </w:tr>
      <w:tr>
        <w:trPr>
          <w:trHeight w:hRule="atLeast" w:val="398"/>
        </w:trPr>
        <w:tc>
          <w:tcPr>
            <w:tcW w:type="dxa" w:w="2777"/>
            <w:tcBorders>
              <w:top w:color="000000" w:sz="4" w:val="single"/>
              <w:left w:color="000000" w:sz="4" w:val="single"/>
              <w:bottom w:color="000000" w:sz="4" w:val="single"/>
              <w:right w:color="000000" w:sz="4" w:val="single"/>
            </w:tcBorders>
            <w:vAlign w:val="center"/>
          </w:tcPr>
          <w:p w14:paraId="B3060000">
            <w:pPr>
              <w:rPr>
                <w:i w:val="1"/>
              </w:rPr>
            </w:pPr>
            <w:r>
              <w:rPr>
                <w:i w:val="1"/>
              </w:rPr>
              <w:t>в том числе:</w:t>
            </w:r>
          </w:p>
        </w:tc>
        <w:tc>
          <w:tcPr>
            <w:tcW w:type="dxa" w:w="2248"/>
            <w:tcBorders>
              <w:top w:color="000000" w:sz="4" w:val="single"/>
              <w:left w:color="000000" w:sz="4" w:val="single"/>
              <w:bottom w:color="000000" w:sz="4" w:val="single"/>
              <w:right w:color="000000" w:sz="4" w:val="single"/>
            </w:tcBorders>
            <w:vAlign w:val="center"/>
          </w:tcPr>
          <w:p w14:paraId="B4060000">
            <w:pPr>
              <w:ind/>
              <w:jc w:val="center"/>
            </w:pPr>
          </w:p>
        </w:tc>
        <w:tc>
          <w:tcPr>
            <w:tcW w:type="dxa" w:w="2387"/>
            <w:tcBorders>
              <w:top w:color="000000" w:sz="4" w:val="single"/>
              <w:left w:color="000000" w:sz="4" w:val="single"/>
              <w:bottom w:color="000000" w:sz="4" w:val="single"/>
              <w:right w:color="000000" w:sz="4" w:val="single"/>
            </w:tcBorders>
            <w:vAlign w:val="center"/>
          </w:tcPr>
          <w:p w14:paraId="B5060000">
            <w:pPr>
              <w:ind/>
              <w:jc w:val="center"/>
            </w:pPr>
          </w:p>
        </w:tc>
        <w:tc>
          <w:tcPr>
            <w:tcW w:type="dxa" w:w="2387"/>
            <w:tcBorders>
              <w:top w:color="000000" w:sz="4" w:val="single"/>
              <w:left w:color="000000" w:sz="4" w:val="single"/>
              <w:bottom w:color="000000" w:sz="4" w:val="single"/>
              <w:right w:color="000000" w:sz="4" w:val="single"/>
            </w:tcBorders>
            <w:vAlign w:val="center"/>
          </w:tcPr>
          <w:p w14:paraId="B6060000">
            <w:pPr>
              <w:ind/>
              <w:jc w:val="center"/>
            </w:pPr>
          </w:p>
        </w:tc>
      </w:tr>
      <w:tr>
        <w:trPr>
          <w:trHeight w:hRule="atLeast" w:val="652"/>
        </w:trPr>
        <w:tc>
          <w:tcPr>
            <w:tcW w:type="dxa" w:w="2777"/>
            <w:tcBorders>
              <w:top w:color="000000" w:sz="4" w:val="single"/>
              <w:left w:color="000000" w:sz="4" w:val="single"/>
              <w:bottom w:color="000000" w:sz="4" w:val="single"/>
              <w:right w:color="000000" w:sz="4" w:val="single"/>
            </w:tcBorders>
            <w:vAlign w:val="center"/>
          </w:tcPr>
          <w:p w14:paraId="B7060000">
            <w:r>
              <w:t xml:space="preserve">Кредиты кредитных организаций </w:t>
            </w:r>
          </w:p>
        </w:tc>
        <w:tc>
          <w:tcPr>
            <w:tcW w:type="dxa" w:w="2248"/>
            <w:tcBorders>
              <w:top w:color="000000" w:sz="4" w:val="single"/>
              <w:left w:color="000000" w:sz="4" w:val="single"/>
              <w:bottom w:color="000000" w:sz="4" w:val="single"/>
              <w:right w:color="000000" w:sz="4" w:val="single"/>
            </w:tcBorders>
            <w:vAlign w:val="center"/>
          </w:tcPr>
          <w:p w14:paraId="B8060000">
            <w:pPr>
              <w:ind/>
              <w:jc w:val="center"/>
            </w:pPr>
            <w:r>
              <w:t>-15 765,4</w:t>
            </w:r>
          </w:p>
        </w:tc>
        <w:tc>
          <w:tcPr>
            <w:tcW w:type="dxa" w:w="2387"/>
            <w:tcBorders>
              <w:top w:color="000000" w:sz="4" w:val="single"/>
              <w:left w:color="000000" w:sz="4" w:val="single"/>
              <w:bottom w:color="000000" w:sz="4" w:val="single"/>
              <w:right w:color="000000" w:sz="4" w:val="single"/>
            </w:tcBorders>
            <w:vAlign w:val="center"/>
          </w:tcPr>
          <w:p w14:paraId="B9060000">
            <w:pPr>
              <w:ind/>
              <w:jc w:val="center"/>
            </w:pPr>
            <w:r>
              <w:t>-15 765,4</w:t>
            </w:r>
          </w:p>
        </w:tc>
        <w:tc>
          <w:tcPr>
            <w:tcW w:type="dxa" w:w="2387"/>
            <w:tcBorders>
              <w:top w:color="000000" w:sz="4" w:val="single"/>
              <w:left w:color="000000" w:sz="4" w:val="single"/>
              <w:bottom w:color="000000" w:sz="4" w:val="single"/>
              <w:right w:color="000000" w:sz="4" w:val="single"/>
            </w:tcBorders>
            <w:vAlign w:val="center"/>
          </w:tcPr>
          <w:p w14:paraId="BA060000">
            <w:pPr>
              <w:ind/>
              <w:jc w:val="center"/>
            </w:pPr>
            <w:r>
              <w:t>100%</w:t>
            </w:r>
          </w:p>
        </w:tc>
      </w:tr>
      <w:tr>
        <w:trPr>
          <w:trHeight w:hRule="atLeast" w:val="411"/>
        </w:trPr>
        <w:tc>
          <w:tcPr>
            <w:tcW w:type="dxa" w:w="2777"/>
            <w:tcBorders>
              <w:top w:color="000000" w:sz="4" w:val="single"/>
              <w:left w:color="000000" w:sz="4" w:val="single"/>
              <w:bottom w:color="000000" w:sz="4" w:val="single"/>
              <w:right w:color="000000" w:sz="4" w:val="single"/>
            </w:tcBorders>
            <w:vAlign w:val="center"/>
          </w:tcPr>
          <w:p w14:paraId="BB060000">
            <w:r>
              <w:t xml:space="preserve">Бюджетные кредиты </w:t>
            </w:r>
          </w:p>
        </w:tc>
        <w:tc>
          <w:tcPr>
            <w:tcW w:type="dxa" w:w="2248"/>
            <w:tcBorders>
              <w:top w:color="000000" w:sz="4" w:val="single"/>
              <w:left w:color="000000" w:sz="4" w:val="single"/>
              <w:bottom w:color="000000" w:sz="4" w:val="single"/>
              <w:right w:color="000000" w:sz="4" w:val="single"/>
            </w:tcBorders>
            <w:vAlign w:val="center"/>
          </w:tcPr>
          <w:p w14:paraId="BC060000">
            <w:pPr>
              <w:ind/>
              <w:jc w:val="center"/>
            </w:pPr>
            <w:r>
              <w:t>22 460,4</w:t>
            </w:r>
          </w:p>
        </w:tc>
        <w:tc>
          <w:tcPr>
            <w:tcW w:type="dxa" w:w="2387"/>
            <w:tcBorders>
              <w:top w:color="000000" w:sz="4" w:val="single"/>
              <w:left w:color="000000" w:sz="4" w:val="single"/>
              <w:bottom w:color="000000" w:sz="4" w:val="single"/>
              <w:right w:color="000000" w:sz="4" w:val="single"/>
            </w:tcBorders>
            <w:vAlign w:val="center"/>
          </w:tcPr>
          <w:p w14:paraId="BD060000">
            <w:pPr>
              <w:ind/>
              <w:jc w:val="center"/>
            </w:pPr>
            <w:r>
              <w:t>22 460,4</w:t>
            </w:r>
          </w:p>
        </w:tc>
        <w:tc>
          <w:tcPr>
            <w:tcW w:type="dxa" w:w="2387"/>
            <w:tcBorders>
              <w:top w:color="000000" w:sz="4" w:val="single"/>
              <w:left w:color="000000" w:sz="4" w:val="single"/>
              <w:bottom w:color="000000" w:sz="4" w:val="single"/>
              <w:right w:color="000000" w:sz="4" w:val="single"/>
            </w:tcBorders>
            <w:vAlign w:val="center"/>
          </w:tcPr>
          <w:p w14:paraId="BE060000">
            <w:pPr>
              <w:ind/>
              <w:jc w:val="center"/>
            </w:pPr>
            <w:r>
              <w:t>100%</w:t>
            </w:r>
          </w:p>
        </w:tc>
      </w:tr>
      <w:tr>
        <w:trPr>
          <w:trHeight w:hRule="atLeast" w:val="430"/>
        </w:trPr>
        <w:tc>
          <w:tcPr>
            <w:tcW w:type="dxa" w:w="2777"/>
            <w:tcBorders>
              <w:top w:color="000000" w:sz="4" w:val="single"/>
              <w:left w:color="000000" w:sz="4" w:val="single"/>
              <w:bottom w:color="000000" w:sz="4" w:val="single"/>
              <w:right w:color="000000" w:sz="4" w:val="single"/>
            </w:tcBorders>
            <w:vAlign w:val="center"/>
          </w:tcPr>
          <w:p w14:paraId="BF060000">
            <w:r>
              <w:t>Иные источники</w:t>
            </w:r>
          </w:p>
        </w:tc>
        <w:tc>
          <w:tcPr>
            <w:tcW w:type="dxa" w:w="2248"/>
            <w:tcBorders>
              <w:top w:color="000000" w:sz="4" w:val="single"/>
              <w:left w:color="000000" w:sz="4" w:val="single"/>
              <w:bottom w:color="000000" w:sz="4" w:val="single"/>
              <w:right w:color="000000" w:sz="4" w:val="single"/>
            </w:tcBorders>
            <w:vAlign w:val="center"/>
          </w:tcPr>
          <w:p w14:paraId="C0060000">
            <w:pPr>
              <w:ind/>
              <w:jc w:val="center"/>
            </w:pPr>
            <w:r>
              <w:t>112,4</w:t>
            </w:r>
          </w:p>
        </w:tc>
        <w:tc>
          <w:tcPr>
            <w:tcW w:type="dxa" w:w="2387"/>
            <w:tcBorders>
              <w:top w:color="000000" w:sz="4" w:val="single"/>
              <w:left w:color="000000" w:sz="4" w:val="single"/>
              <w:bottom w:color="000000" w:sz="4" w:val="single"/>
              <w:right w:color="000000" w:sz="4" w:val="single"/>
            </w:tcBorders>
            <w:vAlign w:val="center"/>
          </w:tcPr>
          <w:p w14:paraId="C1060000">
            <w:pPr>
              <w:ind/>
              <w:jc w:val="center"/>
            </w:pPr>
            <w:r>
              <w:t>112,3</w:t>
            </w:r>
          </w:p>
        </w:tc>
        <w:tc>
          <w:tcPr>
            <w:tcW w:type="dxa" w:w="2387"/>
            <w:tcBorders>
              <w:top w:color="000000" w:sz="4" w:val="single"/>
              <w:left w:color="000000" w:sz="4" w:val="single"/>
              <w:bottom w:color="000000" w:sz="4" w:val="single"/>
              <w:right w:color="000000" w:sz="4" w:val="single"/>
            </w:tcBorders>
            <w:vAlign w:val="center"/>
          </w:tcPr>
          <w:p w14:paraId="C2060000">
            <w:pPr>
              <w:ind/>
              <w:jc w:val="center"/>
            </w:pPr>
            <w:r>
              <w:t>99,9%</w:t>
            </w:r>
          </w:p>
        </w:tc>
      </w:tr>
      <w:tr>
        <w:trPr>
          <w:trHeight w:hRule="atLeast" w:val="430"/>
        </w:trPr>
        <w:tc>
          <w:tcPr>
            <w:tcW w:type="dxa" w:w="2777"/>
            <w:tcBorders>
              <w:top w:color="000000" w:sz="4" w:val="single"/>
              <w:left w:color="000000" w:sz="4" w:val="single"/>
              <w:bottom w:color="000000" w:sz="4" w:val="single"/>
              <w:right w:color="000000" w:sz="4" w:val="single"/>
            </w:tcBorders>
            <w:vAlign w:val="center"/>
          </w:tcPr>
          <w:p w14:paraId="C3060000">
            <w:r>
              <w:t>Остатки средств</w:t>
            </w:r>
          </w:p>
        </w:tc>
        <w:tc>
          <w:tcPr>
            <w:tcW w:type="dxa" w:w="2248"/>
            <w:tcBorders>
              <w:top w:color="000000" w:sz="4" w:val="single"/>
              <w:left w:color="000000" w:sz="4" w:val="single"/>
              <w:bottom w:color="000000" w:sz="4" w:val="single"/>
              <w:right w:color="000000" w:sz="4" w:val="single"/>
            </w:tcBorders>
            <w:vAlign w:val="center"/>
          </w:tcPr>
          <w:p w14:paraId="C4060000">
            <w:pPr>
              <w:ind/>
              <w:jc w:val="center"/>
            </w:pPr>
            <w:r>
              <w:t>-3 382,5</w:t>
            </w:r>
          </w:p>
        </w:tc>
        <w:tc>
          <w:tcPr>
            <w:tcW w:type="dxa" w:w="2387"/>
            <w:tcBorders>
              <w:top w:color="000000" w:sz="4" w:val="single"/>
              <w:left w:color="000000" w:sz="4" w:val="single"/>
              <w:bottom w:color="000000" w:sz="4" w:val="single"/>
              <w:right w:color="000000" w:sz="4" w:val="single"/>
            </w:tcBorders>
            <w:vAlign w:val="center"/>
          </w:tcPr>
          <w:p w14:paraId="C5060000">
            <w:pPr>
              <w:ind/>
              <w:jc w:val="center"/>
            </w:pPr>
            <w:r>
              <w:t>-20 106,</w:t>
            </w:r>
            <w:r>
              <w:t>3</w:t>
            </w:r>
          </w:p>
        </w:tc>
        <w:tc>
          <w:tcPr>
            <w:tcW w:type="dxa" w:w="2387"/>
            <w:tcBorders>
              <w:top w:color="000000" w:sz="4" w:val="single"/>
              <w:left w:color="000000" w:sz="4" w:val="single"/>
              <w:bottom w:color="000000" w:sz="4" w:val="single"/>
              <w:right w:color="000000" w:sz="4" w:val="single"/>
            </w:tcBorders>
            <w:vAlign w:val="center"/>
          </w:tcPr>
          <w:p w14:paraId="C6060000">
            <w:pPr>
              <w:ind/>
              <w:jc w:val="center"/>
              <w:rPr>
                <w:i w:val="1"/>
              </w:rPr>
            </w:pPr>
            <w:r>
              <w:rPr>
                <w:i w:val="1"/>
              </w:rPr>
              <w:t>–</w:t>
            </w:r>
          </w:p>
        </w:tc>
      </w:tr>
    </w:tbl>
    <w:p w14:paraId="C7060000">
      <w:pPr>
        <w:ind w:firstLine="709" w:left="0"/>
        <w:jc w:val="both"/>
      </w:pPr>
    </w:p>
    <w:p w14:paraId="C8060000">
      <w:pPr>
        <w:ind w:firstLine="709" w:left="0"/>
        <w:jc w:val="both"/>
      </w:pPr>
      <w:r>
        <w:t>В составе источников финансирования дефицита в 2023 году отражено:</w:t>
      </w:r>
    </w:p>
    <w:p w14:paraId="C9060000">
      <w:pPr>
        <w:ind w:firstLine="709" w:left="0"/>
        <w:jc w:val="both"/>
      </w:pPr>
      <w:r>
        <w:t>досрочное исполнение (в мае – июне, при плане ноября месяца) долговых обязательств перед кредитными организациями в сумме 15 765,4 млн рублей;</w:t>
      </w:r>
    </w:p>
    <w:p w14:paraId="CA060000">
      <w:pPr>
        <w:ind w:firstLine="709" w:left="0"/>
        <w:jc w:val="both"/>
      </w:pPr>
      <w:r>
        <w:t>привлечение бюджетных кредитов на реализацию инфраструктурных проектов</w:t>
      </w:r>
      <w:r>
        <w:t xml:space="preserve"> в сумме 16 164,5 млн рублей;</w:t>
      </w:r>
    </w:p>
    <w:p w14:paraId="CB060000">
      <w:pPr>
        <w:ind w:firstLine="709" w:left="0"/>
        <w:jc w:val="both"/>
      </w:pPr>
      <w:r>
        <w:t xml:space="preserve">привлечение </w:t>
      </w:r>
      <w:r>
        <w:t>специальных казначейских кредитов</w:t>
      </w:r>
      <w:r>
        <w:t xml:space="preserve"> в сумме 5 680,9 млн рублей;</w:t>
      </w:r>
    </w:p>
    <w:p w14:paraId="CC060000">
      <w:pPr>
        <w:ind w:firstLine="709" w:left="0"/>
        <w:jc w:val="both"/>
      </w:pPr>
      <w:r>
        <w:t>привлечение</w:t>
      </w:r>
      <w:r>
        <w:t xml:space="preserve"> кредит</w:t>
      </w:r>
      <w:r>
        <w:t>ов</w:t>
      </w:r>
      <w:r>
        <w:t xml:space="preserve"> на опережающее финанс</w:t>
      </w:r>
      <w:r>
        <w:t xml:space="preserve">ирование национальных проектов </w:t>
      </w:r>
      <w:r>
        <w:t xml:space="preserve">сумме </w:t>
      </w:r>
      <w:r>
        <w:t>615,0</w:t>
      </w:r>
      <w:r>
        <w:t xml:space="preserve"> млн рублей. </w:t>
      </w:r>
    </w:p>
    <w:p w14:paraId="CD060000">
      <w:pPr>
        <w:ind w:firstLine="709" w:left="0"/>
        <w:jc w:val="both"/>
      </w:pPr>
      <w:r>
        <w:t>иные источники в виде разницы по предоставлению и возврату заемных средств местными бюджетами и юридическими лицами в сумме 112,3 млн рублей;</w:t>
      </w:r>
    </w:p>
    <w:p w14:paraId="CE060000">
      <w:pPr>
        <w:ind w:firstLine="709" w:left="0"/>
      </w:pPr>
      <w:r>
        <w:t xml:space="preserve">изменение </w:t>
      </w:r>
      <w:r>
        <w:t>остатков средств на счетах по учету средств бюджетов в размере 20 106,3 млн рублей.</w:t>
      </w:r>
    </w:p>
    <w:p w14:paraId="CF060000">
      <w:pPr>
        <w:ind w:firstLine="709" w:left="0"/>
        <w:jc w:val="both"/>
      </w:pPr>
      <w:r>
        <w:t>С использованием</w:t>
      </w:r>
      <w:r>
        <w:t xml:space="preserve"> вышеперечисленных</w:t>
      </w:r>
      <w:r>
        <w:t xml:space="preserve"> бюджетных кредитов реализуются </w:t>
      </w:r>
      <w:r>
        <w:rPr>
          <w:color w:val="111111"/>
          <w:shd w:fill="FDFDFD" w:val="clear"/>
        </w:rPr>
        <w:t xml:space="preserve">масштабные проекты – это </w:t>
      </w:r>
      <w:r>
        <w:rPr>
          <w:shd w:fill="FDFDFD" w:val="clear"/>
        </w:rPr>
        <w:t>с</w:t>
      </w:r>
      <w:r>
        <w:t xml:space="preserve">троительство автомобильных дорог «Западная хорда» и «Северный радиус» в составе Ростовского транспортного кольца, а также двух канализационных коллекторов в </w:t>
      </w:r>
      <w:r>
        <w:t>г</w:t>
      </w:r>
      <w:r>
        <w:t xml:space="preserve">. Ростове-на-Дону, </w:t>
      </w:r>
      <w:r>
        <w:t>приобретение 158 пассажирских автобус</w:t>
      </w:r>
      <w:r>
        <w:t>ов и ремонт автомобильных дорог.</w:t>
      </w:r>
    </w:p>
    <w:p w14:paraId="D0060000">
      <w:pPr>
        <w:ind w:firstLine="709" w:left="0"/>
        <w:jc w:val="both"/>
      </w:pPr>
      <w:r>
        <w:t>Для поддержания ликвидности на едином счете бюджета привлечены и своевременно погашены бюджетные кредиты на пополнение остатка средств на едином счете областного бюджета в сумме 15 924,0 млн рублей.</w:t>
      </w:r>
    </w:p>
    <w:p w14:paraId="D1060000">
      <w:pPr>
        <w:ind w:firstLine="709" w:left="0"/>
        <w:jc w:val="both"/>
      </w:pPr>
      <w:r>
        <w:t xml:space="preserve">Отказ от банковского кредитования и досрочное погашение рыночных обязательств позволило уменьшить расходы на обслуживание госдолга в </w:t>
      </w:r>
      <w:r>
        <w:br/>
      </w:r>
      <w:r>
        <w:t>2023 году на 1 825,7 млн рублей.</w:t>
      </w:r>
    </w:p>
    <w:p w14:paraId="D2060000">
      <w:pPr>
        <w:widowControl w:val="0"/>
        <w:ind/>
        <w:jc w:val="center"/>
        <w:rPr>
          <w:b w:val="1"/>
          <w:sz w:val="32"/>
        </w:rPr>
      </w:pPr>
    </w:p>
    <w:p w14:paraId="D3060000">
      <w:pPr>
        <w:widowControl w:val="0"/>
        <w:ind/>
        <w:jc w:val="center"/>
        <w:rPr>
          <w:b w:val="1"/>
          <w:sz w:val="32"/>
        </w:rPr>
      </w:pPr>
      <w:r>
        <w:rPr>
          <w:b w:val="1"/>
          <w:sz w:val="32"/>
        </w:rPr>
        <w:t>VI. Государственный долг Ростовской области</w:t>
      </w:r>
    </w:p>
    <w:p w14:paraId="D4060000">
      <w:pPr>
        <w:widowControl w:val="0"/>
        <w:ind/>
        <w:jc w:val="center"/>
        <w:rPr>
          <w:b w:val="1"/>
        </w:rPr>
      </w:pPr>
    </w:p>
    <w:p w14:paraId="D5060000">
      <w:pPr>
        <w:ind w:firstLine="709" w:left="0"/>
        <w:jc w:val="both"/>
      </w:pPr>
      <w:r>
        <w:t xml:space="preserve">Объем государственного долга по итогам 2023 года составил 44 808,1 </w:t>
      </w:r>
      <w:r>
        <w:t>млн</w:t>
      </w:r>
      <w:r>
        <w:t xml:space="preserve"> рублей и не превышает установленный Областным законом </w:t>
      </w:r>
      <w:r>
        <w:t>от 16.12.2022 № 795</w:t>
      </w:r>
      <w:r>
        <w:t xml:space="preserve">ЗС «Об областном бюджете на 2023 год и на плановый период 2024 и 2025 годов» </w:t>
      </w:r>
      <w:r>
        <w:t xml:space="preserve">верхний предел </w:t>
      </w:r>
      <w:r>
        <w:t>государственного внутреннего долга Ростовской области на 1 января 2024 года.</w:t>
      </w:r>
    </w:p>
    <w:p w14:paraId="D6060000">
      <w:pPr>
        <w:widowControl w:val="0"/>
        <w:ind w:firstLine="709" w:left="0"/>
        <w:jc w:val="center"/>
        <w:rPr>
          <w:i w:val="1"/>
        </w:rPr>
      </w:pPr>
      <w:r>
        <w:t xml:space="preserve">                                                                                              </w:t>
      </w:r>
      <w:r>
        <w:t>млн</w:t>
      </w:r>
      <w:r>
        <w:t xml:space="preserve"> рублей</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20"/>
        <w:gridCol w:w="2350"/>
        <w:gridCol w:w="1883"/>
        <w:gridCol w:w="1883"/>
      </w:tblGrid>
      <w:tr>
        <w:trPr>
          <w:trHeight w:hRule="atLeast" w:val="394"/>
          <w:tblHeader/>
        </w:trPr>
        <w:tc>
          <w:tcPr>
            <w:tcW w:type="dxa" w:w="3620"/>
            <w:tcBorders>
              <w:top w:color="000000" w:sz="4" w:val="single"/>
              <w:left w:color="000000" w:sz="4" w:val="single"/>
              <w:bottom w:color="000000" w:sz="4" w:val="single"/>
              <w:right w:color="000000" w:sz="4" w:val="single"/>
            </w:tcBorders>
            <w:vAlign w:val="center"/>
          </w:tcPr>
          <w:p w14:paraId="D7060000">
            <w:pPr>
              <w:ind/>
              <w:jc w:val="center"/>
              <w:rPr>
                <w:b w:val="1"/>
              </w:rPr>
            </w:pPr>
            <w:r>
              <w:rPr>
                <w:b w:val="1"/>
              </w:rPr>
              <w:t>Наименование</w:t>
            </w:r>
          </w:p>
        </w:tc>
        <w:tc>
          <w:tcPr>
            <w:tcW w:type="dxa" w:w="2350"/>
            <w:tcBorders>
              <w:top w:color="000000" w:sz="4" w:val="single"/>
              <w:left w:color="000000" w:sz="4" w:val="single"/>
              <w:bottom w:color="000000" w:sz="4" w:val="single"/>
              <w:right w:color="000000" w:sz="4" w:val="single"/>
            </w:tcBorders>
            <w:vAlign w:val="center"/>
          </w:tcPr>
          <w:p w14:paraId="D8060000">
            <w:pPr>
              <w:ind/>
              <w:jc w:val="center"/>
              <w:rPr>
                <w:b w:val="1"/>
              </w:rPr>
            </w:pPr>
            <w:r>
              <w:rPr>
                <w:b w:val="1"/>
              </w:rPr>
              <w:t>План</w:t>
            </w:r>
          </w:p>
          <w:p w14:paraId="D9060000">
            <w:pPr>
              <w:ind/>
              <w:jc w:val="center"/>
              <w:rPr>
                <w:b w:val="1"/>
              </w:rPr>
            </w:pPr>
            <w:r>
              <w:rPr>
                <w:b w:val="1"/>
              </w:rPr>
              <w:t>2023 г.</w:t>
            </w:r>
          </w:p>
        </w:tc>
        <w:tc>
          <w:tcPr>
            <w:tcW w:type="dxa" w:w="1883"/>
            <w:tcBorders>
              <w:top w:color="000000" w:sz="4" w:val="single"/>
              <w:left w:color="000000" w:sz="4" w:val="single"/>
              <w:bottom w:color="000000" w:sz="4" w:val="single"/>
              <w:right w:color="000000" w:sz="4" w:val="single"/>
            </w:tcBorders>
            <w:vAlign w:val="center"/>
          </w:tcPr>
          <w:p w14:paraId="DA060000">
            <w:pPr>
              <w:ind/>
              <w:jc w:val="center"/>
              <w:rPr>
                <w:b w:val="1"/>
              </w:rPr>
            </w:pPr>
            <w:r>
              <w:rPr>
                <w:b w:val="1"/>
              </w:rPr>
              <w:t>Исполнено</w:t>
            </w:r>
          </w:p>
          <w:p w14:paraId="DB060000">
            <w:pPr>
              <w:ind/>
              <w:jc w:val="center"/>
              <w:rPr>
                <w:b w:val="1"/>
              </w:rPr>
            </w:pPr>
            <w:r>
              <w:rPr>
                <w:b w:val="1"/>
              </w:rPr>
              <w:t>2023 г.</w:t>
            </w:r>
          </w:p>
        </w:tc>
        <w:tc>
          <w:tcPr>
            <w:tcW w:type="dxa" w:w="1883"/>
            <w:tcBorders>
              <w:top w:color="000000" w:sz="4" w:val="single"/>
              <w:left w:color="000000" w:sz="4" w:val="single"/>
              <w:bottom w:color="000000" w:sz="4" w:val="single"/>
              <w:right w:color="000000" w:sz="4" w:val="single"/>
            </w:tcBorders>
            <w:vAlign w:val="center"/>
          </w:tcPr>
          <w:p w14:paraId="DC060000">
            <w:pPr>
              <w:ind/>
              <w:jc w:val="center"/>
              <w:rPr>
                <w:b w:val="1"/>
              </w:rPr>
            </w:pPr>
            <w:r>
              <w:rPr>
                <w:b w:val="1"/>
              </w:rPr>
              <w:t>Процент</w:t>
            </w:r>
          </w:p>
          <w:p w14:paraId="DD060000">
            <w:pPr>
              <w:ind/>
              <w:jc w:val="center"/>
              <w:rPr>
                <w:b w:val="1"/>
              </w:rPr>
            </w:pPr>
            <w:r>
              <w:rPr>
                <w:b w:val="1"/>
              </w:rPr>
              <w:t>исполнения</w:t>
            </w:r>
          </w:p>
        </w:tc>
      </w:tr>
      <w:tr>
        <w:trPr>
          <w:trHeight w:hRule="atLeast" w:val="834"/>
        </w:trPr>
        <w:tc>
          <w:tcPr>
            <w:tcW w:type="dxa" w:w="3620"/>
            <w:tcBorders>
              <w:top w:color="000000" w:sz="4" w:val="single"/>
              <w:left w:color="000000" w:sz="4" w:val="single"/>
              <w:bottom w:color="000000" w:sz="4" w:val="single"/>
              <w:right w:color="000000" w:sz="4" w:val="single"/>
            </w:tcBorders>
            <w:vAlign w:val="center"/>
          </w:tcPr>
          <w:p w14:paraId="DE060000">
            <w:r>
              <w:t>Объем государственного долга Ростовской области, всего</w:t>
            </w:r>
          </w:p>
        </w:tc>
        <w:tc>
          <w:tcPr>
            <w:tcW w:type="dxa" w:w="2350"/>
            <w:tcBorders>
              <w:top w:color="000000" w:sz="4" w:val="single"/>
              <w:left w:color="000000" w:sz="4" w:val="single"/>
              <w:bottom w:color="000000" w:sz="4" w:val="single"/>
              <w:right w:color="000000" w:sz="4" w:val="single"/>
            </w:tcBorders>
            <w:vAlign w:val="center"/>
          </w:tcPr>
          <w:p w14:paraId="DF060000">
            <w:pPr>
              <w:ind/>
              <w:jc w:val="center"/>
            </w:pPr>
            <w:r>
              <w:t>44 808,1</w:t>
            </w:r>
          </w:p>
        </w:tc>
        <w:tc>
          <w:tcPr>
            <w:tcW w:type="dxa" w:w="1883"/>
            <w:tcBorders>
              <w:top w:color="000000" w:sz="4" w:val="single"/>
              <w:left w:color="000000" w:sz="4" w:val="single"/>
              <w:bottom w:color="000000" w:sz="4" w:val="single"/>
              <w:right w:color="000000" w:sz="4" w:val="single"/>
            </w:tcBorders>
            <w:vAlign w:val="center"/>
          </w:tcPr>
          <w:p w14:paraId="E0060000">
            <w:pPr>
              <w:ind/>
              <w:jc w:val="center"/>
            </w:pPr>
            <w:r>
              <w:t>44 808,1</w:t>
            </w:r>
          </w:p>
        </w:tc>
        <w:tc>
          <w:tcPr>
            <w:tcW w:type="dxa" w:w="1883"/>
            <w:tcBorders>
              <w:top w:color="000000" w:sz="4" w:val="single"/>
              <w:left w:color="000000" w:sz="4" w:val="single"/>
              <w:bottom w:color="000000" w:sz="4" w:val="single"/>
              <w:right w:color="000000" w:sz="4" w:val="single"/>
            </w:tcBorders>
            <w:vAlign w:val="center"/>
          </w:tcPr>
          <w:p w14:paraId="E1060000">
            <w:pPr>
              <w:ind/>
              <w:jc w:val="center"/>
            </w:pPr>
            <w:r>
              <w:t>100%</w:t>
            </w:r>
          </w:p>
        </w:tc>
      </w:tr>
      <w:tr>
        <w:trPr>
          <w:trHeight w:hRule="atLeast" w:val="455"/>
        </w:trPr>
        <w:tc>
          <w:tcPr>
            <w:tcW w:type="dxa" w:w="3620"/>
            <w:tcBorders>
              <w:top w:color="000000" w:sz="4" w:val="single"/>
              <w:left w:color="000000" w:sz="4" w:val="single"/>
              <w:bottom w:color="000000" w:sz="4" w:val="single"/>
              <w:right w:color="000000" w:sz="4" w:val="single"/>
            </w:tcBorders>
            <w:vAlign w:val="center"/>
          </w:tcPr>
          <w:p w14:paraId="E2060000">
            <w:pPr>
              <w:rPr>
                <w:i w:val="1"/>
              </w:rPr>
            </w:pPr>
            <w:r>
              <w:rPr>
                <w:i w:val="1"/>
              </w:rPr>
              <w:t>%  к собственным доходам без учета безвозмездных поступлений</w:t>
            </w:r>
          </w:p>
        </w:tc>
        <w:tc>
          <w:tcPr>
            <w:tcW w:type="dxa" w:w="2350"/>
            <w:tcBorders>
              <w:top w:color="000000" w:sz="4" w:val="single"/>
              <w:left w:color="000000" w:sz="4" w:val="single"/>
              <w:bottom w:color="000000" w:sz="4" w:val="single"/>
              <w:right w:color="000000" w:sz="4" w:val="single"/>
            </w:tcBorders>
            <w:vAlign w:val="center"/>
          </w:tcPr>
          <w:p w14:paraId="E3060000">
            <w:pPr>
              <w:ind/>
              <w:jc w:val="center"/>
              <w:rPr>
                <w:i w:val="1"/>
              </w:rPr>
            </w:pPr>
            <w:r>
              <w:rPr>
                <w:i w:val="1"/>
              </w:rPr>
              <w:t>18,2%</w:t>
            </w:r>
          </w:p>
        </w:tc>
        <w:tc>
          <w:tcPr>
            <w:tcW w:type="dxa" w:w="1883"/>
            <w:tcBorders>
              <w:top w:color="000000" w:sz="4" w:val="single"/>
              <w:left w:color="000000" w:sz="4" w:val="single"/>
              <w:bottom w:color="000000" w:sz="4" w:val="single"/>
              <w:right w:color="000000" w:sz="4" w:val="single"/>
            </w:tcBorders>
            <w:vAlign w:val="center"/>
          </w:tcPr>
          <w:p w14:paraId="E4060000">
            <w:pPr>
              <w:ind/>
              <w:jc w:val="center"/>
              <w:rPr>
                <w:i w:val="1"/>
              </w:rPr>
            </w:pPr>
            <w:r>
              <w:rPr>
                <w:i w:val="1"/>
              </w:rPr>
              <w:t>17,5%</w:t>
            </w:r>
          </w:p>
        </w:tc>
        <w:tc>
          <w:tcPr>
            <w:tcW w:type="dxa" w:w="1883"/>
            <w:tcBorders>
              <w:top w:color="000000" w:sz="4" w:val="single"/>
              <w:left w:color="000000" w:sz="4" w:val="single"/>
              <w:bottom w:color="000000" w:sz="4" w:val="single"/>
              <w:right w:color="000000" w:sz="4" w:val="single"/>
            </w:tcBorders>
            <w:vAlign w:val="center"/>
          </w:tcPr>
          <w:p w14:paraId="E5060000">
            <w:pPr>
              <w:ind/>
              <w:jc w:val="center"/>
              <w:rPr>
                <w:i w:val="1"/>
              </w:rPr>
            </w:pPr>
            <w:r>
              <w:rPr>
                <w:i w:val="1"/>
              </w:rPr>
              <w:t>–</w:t>
            </w:r>
          </w:p>
        </w:tc>
      </w:tr>
      <w:tr>
        <w:trPr>
          <w:trHeight w:hRule="atLeast" w:val="398"/>
        </w:trPr>
        <w:tc>
          <w:tcPr>
            <w:tcW w:type="dxa" w:w="3620"/>
            <w:tcBorders>
              <w:top w:color="000000" w:sz="4" w:val="single"/>
              <w:left w:color="000000" w:sz="4" w:val="single"/>
              <w:bottom w:color="000000" w:sz="4" w:val="single"/>
              <w:right w:color="000000" w:sz="4" w:val="single"/>
            </w:tcBorders>
            <w:vAlign w:val="center"/>
          </w:tcPr>
          <w:p w14:paraId="E6060000">
            <w:pPr>
              <w:rPr>
                <w:i w:val="1"/>
              </w:rPr>
            </w:pPr>
            <w:r>
              <w:rPr>
                <w:i w:val="1"/>
              </w:rPr>
              <w:t>в том числе:</w:t>
            </w:r>
          </w:p>
        </w:tc>
        <w:tc>
          <w:tcPr>
            <w:tcW w:type="dxa" w:w="2350"/>
            <w:tcBorders>
              <w:top w:color="000000" w:sz="4" w:val="single"/>
              <w:left w:color="000000" w:sz="4" w:val="single"/>
              <w:bottom w:color="000000" w:sz="4" w:val="single"/>
              <w:right w:color="000000" w:sz="4" w:val="single"/>
            </w:tcBorders>
            <w:vAlign w:val="center"/>
          </w:tcPr>
          <w:p w14:paraId="E7060000">
            <w:pPr>
              <w:ind/>
              <w:jc w:val="center"/>
            </w:pPr>
          </w:p>
        </w:tc>
        <w:tc>
          <w:tcPr>
            <w:tcW w:type="dxa" w:w="1883"/>
            <w:tcBorders>
              <w:top w:color="000000" w:sz="4" w:val="single"/>
              <w:left w:color="000000" w:sz="4" w:val="single"/>
              <w:bottom w:color="000000" w:sz="4" w:val="single"/>
              <w:right w:color="000000" w:sz="4" w:val="single"/>
            </w:tcBorders>
            <w:vAlign w:val="center"/>
          </w:tcPr>
          <w:p w14:paraId="E8060000">
            <w:pPr>
              <w:ind/>
              <w:jc w:val="center"/>
            </w:pPr>
          </w:p>
        </w:tc>
        <w:tc>
          <w:tcPr>
            <w:tcW w:type="dxa" w:w="1883"/>
            <w:tcBorders>
              <w:top w:color="000000" w:sz="4" w:val="single"/>
              <w:left w:color="000000" w:sz="4" w:val="single"/>
              <w:bottom w:color="000000" w:sz="4" w:val="single"/>
              <w:right w:color="000000" w:sz="4" w:val="single"/>
            </w:tcBorders>
            <w:vAlign w:val="center"/>
          </w:tcPr>
          <w:p w14:paraId="E9060000">
            <w:pPr>
              <w:ind/>
              <w:jc w:val="center"/>
            </w:pPr>
          </w:p>
        </w:tc>
      </w:tr>
      <w:tr>
        <w:trPr>
          <w:trHeight w:hRule="atLeast" w:val="652"/>
        </w:trPr>
        <w:tc>
          <w:tcPr>
            <w:tcW w:type="dxa" w:w="3620"/>
            <w:tcBorders>
              <w:top w:color="000000" w:sz="4" w:val="single"/>
              <w:left w:color="000000" w:sz="4" w:val="single"/>
              <w:bottom w:color="000000" w:sz="4" w:val="single"/>
              <w:right w:color="000000" w:sz="4" w:val="single"/>
            </w:tcBorders>
            <w:vAlign w:val="center"/>
          </w:tcPr>
          <w:p w14:paraId="EA060000">
            <w:r>
              <w:t>Обязательства по кредитам кредитных организаций</w:t>
            </w:r>
          </w:p>
        </w:tc>
        <w:tc>
          <w:tcPr>
            <w:tcW w:type="dxa" w:w="2350"/>
            <w:tcBorders>
              <w:top w:color="000000" w:sz="4" w:val="single"/>
              <w:left w:color="000000" w:sz="4" w:val="single"/>
              <w:bottom w:color="000000" w:sz="4" w:val="single"/>
              <w:right w:color="000000" w:sz="4" w:val="single"/>
            </w:tcBorders>
            <w:vAlign w:val="center"/>
          </w:tcPr>
          <w:p w14:paraId="EB060000">
            <w:pPr>
              <w:ind/>
              <w:jc w:val="center"/>
            </w:pPr>
            <w:r>
              <w:t>8 400,0</w:t>
            </w:r>
          </w:p>
        </w:tc>
        <w:tc>
          <w:tcPr>
            <w:tcW w:type="dxa" w:w="1883"/>
            <w:tcBorders>
              <w:top w:color="000000" w:sz="4" w:val="single"/>
              <w:left w:color="000000" w:sz="4" w:val="single"/>
              <w:bottom w:color="000000" w:sz="4" w:val="single"/>
              <w:right w:color="000000" w:sz="4" w:val="single"/>
            </w:tcBorders>
            <w:vAlign w:val="center"/>
          </w:tcPr>
          <w:p w14:paraId="EC060000">
            <w:pPr>
              <w:ind/>
              <w:jc w:val="center"/>
            </w:pPr>
            <w:r>
              <w:t>8 400,0</w:t>
            </w:r>
          </w:p>
        </w:tc>
        <w:tc>
          <w:tcPr>
            <w:tcW w:type="dxa" w:w="1883"/>
            <w:tcBorders>
              <w:top w:color="000000" w:sz="4" w:val="single"/>
              <w:left w:color="000000" w:sz="4" w:val="single"/>
              <w:bottom w:color="000000" w:sz="4" w:val="single"/>
              <w:right w:color="000000" w:sz="4" w:val="single"/>
            </w:tcBorders>
            <w:vAlign w:val="center"/>
          </w:tcPr>
          <w:p w14:paraId="ED060000">
            <w:pPr>
              <w:ind/>
              <w:jc w:val="center"/>
            </w:pPr>
            <w:r>
              <w:t>100%</w:t>
            </w:r>
          </w:p>
        </w:tc>
      </w:tr>
      <w:tr>
        <w:trPr>
          <w:trHeight w:hRule="atLeast" w:val="411"/>
        </w:trPr>
        <w:tc>
          <w:tcPr>
            <w:tcW w:type="dxa" w:w="3620"/>
            <w:tcBorders>
              <w:top w:color="000000" w:sz="4" w:val="single"/>
              <w:left w:color="000000" w:sz="4" w:val="single"/>
              <w:bottom w:color="000000" w:sz="4" w:val="single"/>
              <w:right w:color="000000" w:sz="4" w:val="single"/>
            </w:tcBorders>
            <w:vAlign w:val="center"/>
          </w:tcPr>
          <w:p w14:paraId="EE060000">
            <w:r>
              <w:t>Обязательства по бюджетным кредитам</w:t>
            </w:r>
          </w:p>
        </w:tc>
        <w:tc>
          <w:tcPr>
            <w:tcW w:type="dxa" w:w="2350"/>
            <w:tcBorders>
              <w:top w:color="000000" w:sz="4" w:val="single"/>
              <w:left w:color="000000" w:sz="4" w:val="single"/>
              <w:bottom w:color="000000" w:sz="4" w:val="single"/>
              <w:right w:color="000000" w:sz="4" w:val="single"/>
            </w:tcBorders>
            <w:vAlign w:val="center"/>
          </w:tcPr>
          <w:p w14:paraId="EF060000">
            <w:pPr>
              <w:ind/>
              <w:jc w:val="center"/>
            </w:pPr>
            <w:r>
              <w:t>36 408,1</w:t>
            </w:r>
          </w:p>
        </w:tc>
        <w:tc>
          <w:tcPr>
            <w:tcW w:type="dxa" w:w="1883"/>
            <w:tcBorders>
              <w:top w:color="000000" w:sz="4" w:val="single"/>
              <w:left w:color="000000" w:sz="4" w:val="single"/>
              <w:bottom w:color="000000" w:sz="4" w:val="single"/>
              <w:right w:color="000000" w:sz="4" w:val="single"/>
            </w:tcBorders>
            <w:vAlign w:val="center"/>
          </w:tcPr>
          <w:p w14:paraId="F0060000">
            <w:pPr>
              <w:ind/>
              <w:jc w:val="center"/>
            </w:pPr>
            <w:r>
              <w:t>36 408,1</w:t>
            </w:r>
          </w:p>
        </w:tc>
        <w:tc>
          <w:tcPr>
            <w:tcW w:type="dxa" w:w="1883"/>
            <w:tcBorders>
              <w:top w:color="000000" w:sz="4" w:val="single"/>
              <w:left w:color="000000" w:sz="4" w:val="single"/>
              <w:bottom w:color="000000" w:sz="4" w:val="single"/>
              <w:right w:color="000000" w:sz="4" w:val="single"/>
            </w:tcBorders>
            <w:vAlign w:val="center"/>
          </w:tcPr>
          <w:p w14:paraId="F1060000">
            <w:pPr>
              <w:ind/>
              <w:jc w:val="center"/>
            </w:pPr>
            <w:r>
              <w:t>100%</w:t>
            </w:r>
          </w:p>
        </w:tc>
      </w:tr>
      <w:tr>
        <w:trPr>
          <w:trHeight w:hRule="atLeast" w:val="624"/>
        </w:trPr>
        <w:tc>
          <w:tcPr>
            <w:tcW w:type="dxa" w:w="3620"/>
            <w:tcBorders>
              <w:top w:color="000000" w:sz="4" w:val="single"/>
              <w:left w:color="000000" w:sz="4" w:val="single"/>
              <w:bottom w:color="000000" w:sz="4" w:val="single"/>
              <w:right w:color="000000" w:sz="4" w:val="single"/>
            </w:tcBorders>
            <w:vAlign w:val="center"/>
          </w:tcPr>
          <w:p w14:paraId="F2060000">
            <w:r>
              <w:t>Обязательства по государственным гарантиям Ростовской области</w:t>
            </w:r>
          </w:p>
        </w:tc>
        <w:tc>
          <w:tcPr>
            <w:tcW w:type="dxa" w:w="2350"/>
            <w:tcBorders>
              <w:top w:color="000000" w:sz="4" w:val="single"/>
              <w:left w:color="000000" w:sz="4" w:val="single"/>
              <w:bottom w:color="000000" w:sz="4" w:val="single"/>
              <w:right w:color="000000" w:sz="4" w:val="single"/>
            </w:tcBorders>
            <w:vAlign w:val="center"/>
          </w:tcPr>
          <w:p w14:paraId="F3060000">
            <w:pPr>
              <w:ind/>
              <w:jc w:val="center"/>
            </w:pPr>
            <w:r>
              <w:t>–</w:t>
            </w:r>
          </w:p>
        </w:tc>
        <w:tc>
          <w:tcPr>
            <w:tcW w:type="dxa" w:w="1883"/>
            <w:tcBorders>
              <w:top w:color="000000" w:sz="4" w:val="single"/>
              <w:left w:color="000000" w:sz="4" w:val="single"/>
              <w:bottom w:color="000000" w:sz="4" w:val="single"/>
              <w:right w:color="000000" w:sz="4" w:val="single"/>
            </w:tcBorders>
            <w:vAlign w:val="center"/>
          </w:tcPr>
          <w:p w14:paraId="F4060000">
            <w:pPr>
              <w:ind/>
              <w:jc w:val="center"/>
            </w:pPr>
            <w:r>
              <w:t>–</w:t>
            </w:r>
          </w:p>
        </w:tc>
        <w:tc>
          <w:tcPr>
            <w:tcW w:type="dxa" w:w="1883"/>
            <w:tcBorders>
              <w:top w:color="000000" w:sz="4" w:val="single"/>
              <w:left w:color="000000" w:sz="4" w:val="single"/>
              <w:bottom w:color="000000" w:sz="4" w:val="single"/>
              <w:right w:color="000000" w:sz="4" w:val="single"/>
            </w:tcBorders>
            <w:vAlign w:val="center"/>
          </w:tcPr>
          <w:p w14:paraId="F5060000">
            <w:pPr>
              <w:ind/>
              <w:jc w:val="center"/>
            </w:pPr>
            <w:r>
              <w:t>–</w:t>
            </w:r>
          </w:p>
        </w:tc>
      </w:tr>
    </w:tbl>
    <w:p w14:paraId="F6060000">
      <w:pPr>
        <w:ind w:firstLine="709" w:left="0"/>
        <w:jc w:val="both"/>
      </w:pPr>
    </w:p>
    <w:p w14:paraId="F7060000">
      <w:pPr>
        <w:ind w:firstLine="709" w:left="0"/>
        <w:jc w:val="both"/>
      </w:pPr>
      <w:r>
        <w:t>Долговая</w:t>
      </w:r>
      <w:r>
        <w:t xml:space="preserve"> нагрузк</w:t>
      </w:r>
      <w:r>
        <w:t>а</w:t>
      </w:r>
      <w:r>
        <w:t xml:space="preserve"> Ростовской области</w:t>
      </w:r>
      <w:r>
        <w:t xml:space="preserve"> составил</w:t>
      </w:r>
      <w:r>
        <w:t>а</w:t>
      </w:r>
      <w:r>
        <w:t xml:space="preserve"> 1</w:t>
      </w:r>
      <w:r>
        <w:t>7,5% от максимального значения</w:t>
      </w:r>
      <w:r>
        <w:t xml:space="preserve"> и находится на безопасном уровне.</w:t>
      </w:r>
      <w:r>
        <w:t xml:space="preserve"> Аналогичный среднероссийский показатель составляет 20,7 %.</w:t>
      </w:r>
    </w:p>
    <w:p w14:paraId="F8060000">
      <w:pPr>
        <w:widowControl w:val="0"/>
        <w:ind w:firstLine="709" w:left="0"/>
        <w:jc w:val="both"/>
      </w:pPr>
      <w:r>
        <w:t>В структуре государственного долга основную долю (более 80 %) занимают бюджетные кредиты в объеме 36 408,1 млн рублей, оставшаяся часть приходится на обязательства по банковским кредитам в сумме 8 400,0 млн рублей.</w:t>
      </w:r>
    </w:p>
    <w:p w14:paraId="F9060000">
      <w:pPr>
        <w:ind w:firstLine="709" w:left="0"/>
        <w:jc w:val="both"/>
      </w:pPr>
    </w:p>
    <w:p w14:paraId="FA060000">
      <w:pPr>
        <w:ind w:firstLine="709" w:left="0"/>
        <w:jc w:val="both"/>
      </w:pPr>
    </w:p>
    <w:p w14:paraId="FB060000">
      <w:pPr>
        <w:ind w:firstLine="709" w:left="0"/>
        <w:jc w:val="both"/>
      </w:pPr>
    </w:p>
    <w:p w14:paraId="FC060000">
      <w:pPr>
        <w:ind w:firstLine="709" w:left="0"/>
        <w:jc w:val="both"/>
      </w:pPr>
    </w:p>
    <w:p w14:paraId="FD060000">
      <w:pPr>
        <w:ind w:firstLine="851" w:left="0"/>
      </w:pPr>
      <w:r>
        <w:t>Заместитель Губернатора</w:t>
      </w:r>
    </w:p>
    <w:p w14:paraId="FE060000">
      <w:pPr>
        <w:ind w:firstLine="851" w:left="0"/>
      </w:pPr>
      <w:r>
        <w:t xml:space="preserve">   Ростовской области –</w:t>
      </w:r>
    </w:p>
    <w:p w14:paraId="FF060000">
      <w:pPr>
        <w:ind w:firstLine="851" w:left="0"/>
      </w:pPr>
      <w:r>
        <w:t xml:space="preserve">     министр финансов                                                                Л.В. Федотова</w:t>
      </w:r>
    </w:p>
    <w:sectPr>
      <w:headerReference r:id="rId1" w:type="default"/>
      <w:pgSz w:h="16838" w:orient="portrait" w:w="11906"/>
      <w:pgMar w:bottom="567" w:footer="709" w:gutter="0" w:header="709" w:left="1134" w:right="851"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96"/>
      <w:lvlText w:val="%1.   "/>
      <w:lvlJc w:val="left"/>
      <w:pPr>
        <w:tabs>
          <w:tab w:leader="none" w:pos="1571" w:val="left"/>
        </w:tabs>
        <w:ind w:firstLine="851" w:left="0"/>
      </w:pPr>
    </w:lvl>
    <w:lvl w:ilvl="1">
      <w:start w:val="1"/>
      <w:numFmt w:val="decimal"/>
      <w:lvlText w:val="%1.%2 "/>
      <w:lvlJc w:val="left"/>
      <w:pPr>
        <w:tabs>
          <w:tab w:leader="none" w:pos="1684" w:val="left"/>
        </w:tabs>
        <w:ind w:firstLine="907" w:left="57"/>
      </w:pPr>
    </w:lvl>
    <w:lvl w:ilvl="2">
      <w:start w:val="1"/>
      <w:numFmt w:val="bullet"/>
      <w:lvlText w:val=""/>
      <w:lvlJc w:val="left"/>
      <w:pPr>
        <w:tabs>
          <w:tab w:leader="none" w:pos="1531" w:val="left"/>
        </w:tabs>
        <w:ind w:hanging="397" w:left="1531"/>
      </w:pPr>
      <w:rPr>
        <w:rFonts w:ascii="Symbol" w:hAnsi="Symbol"/>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
    <w:lvl w:ilvl="0">
      <w:start w:val="1"/>
      <w:numFmt w:val="decimal"/>
      <w:pStyle w:val="Style_97"/>
      <w:lvlText w:val="%1.   "/>
      <w:lvlJc w:val="left"/>
      <w:pPr>
        <w:tabs>
          <w:tab w:leader="none" w:pos="1571" w:val="left"/>
        </w:tabs>
        <w:ind w:firstLine="851" w:left="0"/>
      </w:pPr>
    </w:lvl>
    <w:lvl w:ilvl="1">
      <w:start w:val="1"/>
      <w:numFmt w:val="decimal"/>
      <w:lvlText w:val="%1.%2 "/>
      <w:lvlJc w:val="left"/>
      <w:pPr>
        <w:tabs>
          <w:tab w:leader="none" w:pos="1684" w:val="left"/>
        </w:tabs>
        <w:ind w:firstLine="907" w:left="57"/>
      </w:pPr>
    </w:lvl>
    <w:lvl w:ilvl="2">
      <w:start w:val="1"/>
      <w:numFmt w:val="bullet"/>
      <w:lvlText w:val=""/>
      <w:lvlJc w:val="left"/>
      <w:pPr>
        <w:tabs>
          <w:tab w:leader="none" w:pos="1531" w:val="left"/>
        </w:tabs>
        <w:ind w:hanging="397" w:left="1531"/>
      </w:pPr>
      <w:rPr>
        <w:rFonts w:ascii="Symbol" w:hAnsi="Symbol"/>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6" w:type="paragraph">
    <w:name w:val="Normal"/>
    <w:link w:val="Style_16_ch"/>
    <w:uiPriority w:val="0"/>
    <w:qFormat/>
    <w:pPr>
      <w:spacing w:after="0" w:line="240" w:lineRule="auto"/>
      <w:ind/>
    </w:pPr>
    <w:rPr>
      <w:rFonts w:ascii="Times New Roman" w:hAnsi="Times New Roman"/>
      <w:sz w:val="28"/>
    </w:rPr>
  </w:style>
  <w:style w:default="1" w:styleId="Style_16_ch" w:type="character">
    <w:name w:val="Normal"/>
    <w:link w:val="Style_16"/>
    <w:rPr>
      <w:rFonts w:ascii="Times New Roman" w:hAnsi="Times New Roman"/>
      <w:sz w:val="28"/>
    </w:rPr>
  </w:style>
  <w:style w:styleId="Style_17" w:type="paragraph">
    <w:name w:val="Знак Знак1"/>
    <w:basedOn w:val="Style_18"/>
    <w:link w:val="Style_17_ch"/>
    <w:rPr>
      <w:sz w:val="24"/>
    </w:rPr>
  </w:style>
  <w:style w:styleId="Style_17_ch" w:type="character">
    <w:name w:val="Знак Знак1"/>
    <w:basedOn w:val="Style_18_ch"/>
    <w:link w:val="Style_17"/>
    <w:rPr>
      <w:sz w:val="24"/>
    </w:rPr>
  </w:style>
  <w:style w:styleId="Style_19" w:type="paragraph">
    <w:name w:val="Zag_11"/>
    <w:link w:val="Style_19_ch"/>
  </w:style>
  <w:style w:styleId="Style_19_ch" w:type="character">
    <w:name w:val="Zag_11"/>
    <w:link w:val="Style_19"/>
  </w:style>
  <w:style w:styleId="Style_20" w:type="paragraph">
    <w:name w:val="toc 2"/>
    <w:next w:val="Style_16"/>
    <w:link w:val="Style_20_ch"/>
    <w:uiPriority w:val="39"/>
    <w:pPr>
      <w:ind w:firstLine="0" w:left="200"/>
    </w:pPr>
    <w:rPr>
      <w:rFonts w:ascii="XO Thames" w:hAnsi="XO Thames"/>
      <w:sz w:val="28"/>
    </w:rPr>
  </w:style>
  <w:style w:styleId="Style_20_ch" w:type="character">
    <w:name w:val="toc 2"/>
    <w:link w:val="Style_20"/>
    <w:rPr>
      <w:rFonts w:ascii="XO Thames" w:hAnsi="XO Thames"/>
      <w:sz w:val="28"/>
    </w:rPr>
  </w:style>
  <w:style w:styleId="Style_11" w:type="paragraph">
    <w:name w:val="Body Text Indent"/>
    <w:basedOn w:val="Style_16"/>
    <w:link w:val="Style_11_ch"/>
    <w:pPr>
      <w:spacing w:after="120"/>
      <w:ind w:firstLine="0" w:left="283"/>
    </w:pPr>
    <w:rPr>
      <w:sz w:val="24"/>
    </w:rPr>
  </w:style>
  <w:style w:styleId="Style_11_ch" w:type="character">
    <w:name w:val="Body Text Indent"/>
    <w:basedOn w:val="Style_16_ch"/>
    <w:link w:val="Style_11"/>
    <w:rPr>
      <w:sz w:val="24"/>
    </w:rPr>
  </w:style>
  <w:style w:styleId="Style_21" w:type="paragraph">
    <w:name w:val="ConsTitle"/>
    <w:link w:val="Style_21_ch"/>
    <w:pPr>
      <w:widowControl w:val="0"/>
      <w:spacing w:after="0" w:line="240" w:lineRule="auto"/>
      <w:ind/>
    </w:pPr>
    <w:rPr>
      <w:rFonts w:ascii="Arial" w:hAnsi="Arial"/>
      <w:b w:val="1"/>
      <w:sz w:val="16"/>
    </w:rPr>
  </w:style>
  <w:style w:styleId="Style_21_ch" w:type="character">
    <w:name w:val="ConsTitle"/>
    <w:link w:val="Style_21"/>
    <w:rPr>
      <w:rFonts w:ascii="Arial" w:hAnsi="Arial"/>
      <w:b w:val="1"/>
      <w:sz w:val="16"/>
    </w:rPr>
  </w:style>
  <w:style w:styleId="Style_22" w:type="paragraph">
    <w:name w:val="Прижатый влево"/>
    <w:basedOn w:val="Style_16"/>
    <w:next w:val="Style_16"/>
    <w:link w:val="Style_22_ch"/>
    <w:rPr>
      <w:rFonts w:ascii="Arial" w:hAnsi="Arial"/>
      <w:sz w:val="24"/>
    </w:rPr>
  </w:style>
  <w:style w:styleId="Style_22_ch" w:type="character">
    <w:name w:val="Прижатый влево"/>
    <w:basedOn w:val="Style_16_ch"/>
    <w:link w:val="Style_22"/>
    <w:rPr>
      <w:rFonts w:ascii="Arial" w:hAnsi="Arial"/>
      <w:sz w:val="24"/>
    </w:rPr>
  </w:style>
  <w:style w:styleId="Style_23" w:type="paragraph">
    <w:name w:val="toc 4"/>
    <w:next w:val="Style_16"/>
    <w:link w:val="Style_23_ch"/>
    <w:uiPriority w:val="39"/>
    <w:pPr>
      <w:ind w:firstLine="0" w:left="600"/>
    </w:pPr>
    <w:rPr>
      <w:rFonts w:ascii="XO Thames" w:hAnsi="XO Thames"/>
      <w:sz w:val="28"/>
    </w:rPr>
  </w:style>
  <w:style w:styleId="Style_23_ch" w:type="character">
    <w:name w:val="toc 4"/>
    <w:link w:val="Style_23"/>
    <w:rPr>
      <w:rFonts w:ascii="XO Thames" w:hAnsi="XO Thames"/>
      <w:sz w:val="28"/>
    </w:rPr>
  </w:style>
  <w:style w:styleId="Style_24" w:type="paragraph">
    <w:name w:val="Знак Знак"/>
    <w:basedOn w:val="Style_18"/>
    <w:link w:val="Style_24_ch"/>
    <w:rPr>
      <w:sz w:val="24"/>
    </w:rPr>
  </w:style>
  <w:style w:styleId="Style_24_ch" w:type="character">
    <w:name w:val="Знак Знак"/>
    <w:basedOn w:val="Style_18_ch"/>
    <w:link w:val="Style_24"/>
    <w:rPr>
      <w:sz w:val="24"/>
    </w:rPr>
  </w:style>
  <w:style w:styleId="Style_25" w:type="paragraph">
    <w:name w:val="heading 7"/>
    <w:basedOn w:val="Style_16"/>
    <w:next w:val="Style_16"/>
    <w:link w:val="Style_25_ch"/>
    <w:uiPriority w:val="9"/>
    <w:qFormat/>
    <w:pPr>
      <w:keepNext w:val="1"/>
      <w:ind/>
      <w:jc w:val="both"/>
      <w:outlineLvl w:val="6"/>
    </w:pPr>
    <w:rPr>
      <w:rFonts w:ascii="Arial" w:hAnsi="Arial"/>
      <w:b w:val="1"/>
      <w:i w:val="1"/>
      <w:sz w:val="22"/>
    </w:rPr>
  </w:style>
  <w:style w:styleId="Style_25_ch" w:type="character">
    <w:name w:val="heading 7"/>
    <w:basedOn w:val="Style_16_ch"/>
    <w:link w:val="Style_25"/>
    <w:rPr>
      <w:rFonts w:ascii="Arial" w:hAnsi="Arial"/>
      <w:b w:val="1"/>
      <w:i w:val="1"/>
      <w:sz w:val="22"/>
    </w:rPr>
  </w:style>
  <w:style w:styleId="Style_26" w:type="paragraph">
    <w:name w:val="Знак1"/>
    <w:basedOn w:val="Style_16"/>
    <w:link w:val="Style_26_ch"/>
    <w:pPr>
      <w:spacing w:afterAutospacing="on" w:beforeAutospacing="on"/>
      <w:ind/>
    </w:pPr>
    <w:rPr>
      <w:rFonts w:ascii="Tahoma" w:hAnsi="Tahoma"/>
      <w:sz w:val="20"/>
    </w:rPr>
  </w:style>
  <w:style w:styleId="Style_26_ch" w:type="character">
    <w:name w:val="Знак1"/>
    <w:basedOn w:val="Style_16_ch"/>
    <w:link w:val="Style_26"/>
    <w:rPr>
      <w:rFonts w:ascii="Tahoma" w:hAnsi="Tahoma"/>
      <w:sz w:val="20"/>
    </w:rPr>
  </w:style>
  <w:style w:styleId="Style_27" w:type="paragraph">
    <w:name w:val="Обычный1"/>
    <w:link w:val="Style_27_ch"/>
    <w:rPr>
      <w:rFonts w:ascii="Times New Roman" w:hAnsi="Times New Roman"/>
      <w:sz w:val="28"/>
    </w:rPr>
  </w:style>
  <w:style w:styleId="Style_27_ch" w:type="character">
    <w:name w:val="Обычный1"/>
    <w:link w:val="Style_27"/>
    <w:rPr>
      <w:rFonts w:ascii="Times New Roman" w:hAnsi="Times New Roman"/>
      <w:sz w:val="28"/>
    </w:rPr>
  </w:style>
  <w:style w:styleId="Style_28" w:type="paragraph">
    <w:name w:val="toc 6"/>
    <w:next w:val="Style_16"/>
    <w:link w:val="Style_28_ch"/>
    <w:uiPriority w:val="39"/>
    <w:pPr>
      <w:ind w:firstLine="0" w:left="1000"/>
    </w:pPr>
    <w:rPr>
      <w:rFonts w:ascii="XO Thames" w:hAnsi="XO Thames"/>
      <w:sz w:val="28"/>
    </w:rPr>
  </w:style>
  <w:style w:styleId="Style_28_ch" w:type="character">
    <w:name w:val="toc 6"/>
    <w:link w:val="Style_28"/>
    <w:rPr>
      <w:rFonts w:ascii="XO Thames" w:hAnsi="XO Thames"/>
      <w:sz w:val="28"/>
    </w:rPr>
  </w:style>
  <w:style w:styleId="Style_29" w:type="paragraph">
    <w:name w:val="ЭЭГ"/>
    <w:basedOn w:val="Style_16"/>
    <w:link w:val="Style_29_ch"/>
    <w:pPr>
      <w:spacing w:line="360" w:lineRule="auto"/>
      <w:ind w:firstLine="720" w:left="0"/>
      <w:jc w:val="both"/>
    </w:pPr>
    <w:rPr>
      <w:sz w:val="24"/>
    </w:rPr>
  </w:style>
  <w:style w:styleId="Style_29_ch" w:type="character">
    <w:name w:val="ЭЭГ"/>
    <w:basedOn w:val="Style_16_ch"/>
    <w:link w:val="Style_29"/>
    <w:rPr>
      <w:sz w:val="24"/>
    </w:rPr>
  </w:style>
  <w:style w:styleId="Style_30" w:type="paragraph">
    <w:name w:val="toc 7"/>
    <w:next w:val="Style_16"/>
    <w:link w:val="Style_30_ch"/>
    <w:uiPriority w:val="39"/>
    <w:pPr>
      <w:ind w:firstLine="0" w:left="1200"/>
    </w:pPr>
    <w:rPr>
      <w:rFonts w:ascii="XO Thames" w:hAnsi="XO Thames"/>
      <w:sz w:val="28"/>
    </w:rPr>
  </w:style>
  <w:style w:styleId="Style_30_ch" w:type="character">
    <w:name w:val="toc 7"/>
    <w:link w:val="Style_30"/>
    <w:rPr>
      <w:rFonts w:ascii="XO Thames" w:hAnsi="XO Thames"/>
      <w:sz w:val="28"/>
    </w:rPr>
  </w:style>
  <w:style w:styleId="Style_31" w:type="paragraph">
    <w:name w:val="ConsPlusCell"/>
    <w:link w:val="Style_31_ch"/>
    <w:pPr>
      <w:widowControl w:val="0"/>
      <w:spacing w:after="0" w:line="240" w:lineRule="auto"/>
      <w:ind/>
    </w:pPr>
    <w:rPr>
      <w:rFonts w:ascii="Times New Roman" w:hAnsi="Times New Roman"/>
      <w:sz w:val="28"/>
    </w:rPr>
  </w:style>
  <w:style w:styleId="Style_31_ch" w:type="character">
    <w:name w:val="ConsPlusCell"/>
    <w:link w:val="Style_31"/>
    <w:rPr>
      <w:rFonts w:ascii="Times New Roman" w:hAnsi="Times New Roman"/>
      <w:sz w:val="28"/>
    </w:rPr>
  </w:style>
  <w:style w:styleId="Style_15" w:type="paragraph">
    <w:name w:val="ConsPlusNormal1"/>
    <w:link w:val="Style_15_ch"/>
    <w:pPr>
      <w:spacing w:after="0" w:line="240" w:lineRule="auto"/>
      <w:ind w:firstLine="720" w:left="0"/>
    </w:pPr>
    <w:rPr>
      <w:rFonts w:ascii="Arial" w:hAnsi="Arial"/>
      <w:sz w:val="20"/>
    </w:rPr>
  </w:style>
  <w:style w:styleId="Style_15_ch" w:type="character">
    <w:name w:val="ConsPlusNormal1"/>
    <w:link w:val="Style_15"/>
    <w:rPr>
      <w:rFonts w:ascii="Arial" w:hAnsi="Arial"/>
      <w:sz w:val="20"/>
    </w:rPr>
  </w:style>
  <w:style w:styleId="Style_32" w:type="paragraph">
    <w:name w:val="western"/>
    <w:basedOn w:val="Style_16"/>
    <w:link w:val="Style_32_ch"/>
    <w:pPr>
      <w:spacing w:after="119" w:beforeAutospacing="on"/>
      <w:ind/>
    </w:pPr>
    <w:rPr>
      <w:sz w:val="24"/>
    </w:rPr>
  </w:style>
  <w:style w:styleId="Style_32_ch" w:type="character">
    <w:name w:val="western"/>
    <w:basedOn w:val="Style_16_ch"/>
    <w:link w:val="Style_32"/>
    <w:rPr>
      <w:sz w:val="24"/>
    </w:rPr>
  </w:style>
  <w:style w:styleId="Style_14" w:type="paragraph">
    <w:name w:val="ConsPlusNormal"/>
    <w:link w:val="Style_14_ch"/>
    <w:pPr>
      <w:spacing w:after="0" w:line="240" w:lineRule="auto"/>
      <w:ind w:firstLine="720" w:left="0"/>
    </w:pPr>
    <w:rPr>
      <w:rFonts w:ascii="Arial" w:hAnsi="Arial"/>
      <w:sz w:val="20"/>
    </w:rPr>
  </w:style>
  <w:style w:styleId="Style_14_ch" w:type="character">
    <w:name w:val="ConsPlusNormal"/>
    <w:link w:val="Style_14"/>
    <w:rPr>
      <w:rFonts w:ascii="Arial" w:hAnsi="Arial"/>
      <w:sz w:val="20"/>
    </w:rPr>
  </w:style>
  <w:style w:styleId="Style_33" w:type="paragraph">
    <w:name w:val="Выделение1"/>
    <w:basedOn w:val="Style_18"/>
    <w:link w:val="Style_33_ch"/>
    <w:rPr>
      <w:i w:val="1"/>
    </w:rPr>
  </w:style>
  <w:style w:styleId="Style_33_ch" w:type="character">
    <w:name w:val="Выделение1"/>
    <w:basedOn w:val="Style_18_ch"/>
    <w:link w:val="Style_33"/>
    <w:rPr>
      <w:i w:val="1"/>
    </w:rPr>
  </w:style>
  <w:style w:styleId="Style_34" w:type="paragraph">
    <w:name w:val="heading 3"/>
    <w:next w:val="Style_16"/>
    <w:link w:val="Style_34_ch"/>
    <w:uiPriority w:val="9"/>
    <w:qFormat/>
    <w:pPr>
      <w:spacing w:after="120" w:before="120"/>
      <w:ind/>
      <w:jc w:val="both"/>
      <w:outlineLvl w:val="2"/>
    </w:pPr>
    <w:rPr>
      <w:rFonts w:ascii="XO Thames" w:hAnsi="XO Thames"/>
      <w:b w:val="1"/>
      <w:sz w:val="26"/>
    </w:rPr>
  </w:style>
  <w:style w:styleId="Style_34_ch" w:type="character">
    <w:name w:val="heading 3"/>
    <w:link w:val="Style_34"/>
    <w:rPr>
      <w:rFonts w:ascii="XO Thames" w:hAnsi="XO Thames"/>
      <w:b w:val="1"/>
      <w:sz w:val="26"/>
    </w:rPr>
  </w:style>
  <w:style w:styleId="Style_35" w:type="paragraph">
    <w:name w:val="Plain Text"/>
    <w:basedOn w:val="Style_16"/>
    <w:link w:val="Style_35_ch"/>
    <w:rPr>
      <w:rFonts w:ascii="Courier New" w:hAnsi="Courier New"/>
      <w:sz w:val="20"/>
    </w:rPr>
  </w:style>
  <w:style w:styleId="Style_35_ch" w:type="character">
    <w:name w:val="Plain Text"/>
    <w:basedOn w:val="Style_16_ch"/>
    <w:link w:val="Style_35"/>
    <w:rPr>
      <w:rFonts w:ascii="Courier New" w:hAnsi="Courier New"/>
      <w:sz w:val="20"/>
    </w:rPr>
  </w:style>
  <w:style w:styleId="Style_36" w:type="paragraph">
    <w:name w:val="Знак Знак1"/>
    <w:basedOn w:val="Style_18"/>
    <w:link w:val="Style_36_ch"/>
    <w:rPr>
      <w:sz w:val="24"/>
    </w:rPr>
  </w:style>
  <w:style w:styleId="Style_36_ch" w:type="character">
    <w:name w:val="Знак Знак1"/>
    <w:basedOn w:val="Style_18_ch"/>
    <w:link w:val="Style_36"/>
    <w:rPr>
      <w:sz w:val="24"/>
    </w:rPr>
  </w:style>
  <w:style w:styleId="Style_37" w:type="paragraph">
    <w:name w:val="ConsNormal Знак"/>
    <w:basedOn w:val="Style_38"/>
    <w:link w:val="Style_37_ch"/>
    <w:rPr>
      <w:rFonts w:ascii="Arial" w:hAnsi="Arial"/>
    </w:rPr>
  </w:style>
  <w:style w:styleId="Style_37_ch" w:type="character">
    <w:name w:val="ConsNormal Знак"/>
    <w:basedOn w:val="Style_38_ch"/>
    <w:link w:val="Style_37"/>
    <w:rPr>
      <w:rFonts w:ascii="Arial" w:hAnsi="Arial"/>
    </w:rPr>
  </w:style>
  <w:style w:styleId="Style_39" w:type="paragraph">
    <w:name w:val="normaltextrun"/>
    <w:basedOn w:val="Style_18"/>
    <w:link w:val="Style_39_ch"/>
  </w:style>
  <w:style w:styleId="Style_39_ch" w:type="character">
    <w:name w:val="normaltextrun"/>
    <w:basedOn w:val="Style_18_ch"/>
    <w:link w:val="Style_39"/>
  </w:style>
  <w:style w:styleId="Style_40" w:type="paragraph">
    <w:name w:val="Обычный1"/>
    <w:link w:val="Style_40_ch"/>
    <w:rPr>
      <w:rFonts w:ascii="Times New Roman" w:hAnsi="Times New Roman"/>
      <w:sz w:val="28"/>
    </w:rPr>
  </w:style>
  <w:style w:styleId="Style_40_ch" w:type="character">
    <w:name w:val="Обычный1"/>
    <w:link w:val="Style_40"/>
    <w:rPr>
      <w:rFonts w:ascii="Times New Roman" w:hAnsi="Times New Roman"/>
      <w:sz w:val="28"/>
    </w:rPr>
  </w:style>
  <w:style w:styleId="Style_41" w:type="paragraph">
    <w:name w:val="Обычный1"/>
    <w:link w:val="Style_41_ch"/>
    <w:rPr>
      <w:rFonts w:ascii="Times New Roman" w:hAnsi="Times New Roman"/>
      <w:sz w:val="28"/>
    </w:rPr>
  </w:style>
  <w:style w:styleId="Style_41_ch" w:type="character">
    <w:name w:val="Обычный1"/>
    <w:link w:val="Style_41"/>
    <w:rPr>
      <w:rFonts w:ascii="Times New Roman" w:hAnsi="Times New Roman"/>
      <w:sz w:val="28"/>
    </w:rPr>
  </w:style>
  <w:style w:styleId="Style_7" w:type="paragraph">
    <w:name w:val="Статьи закона"/>
    <w:basedOn w:val="Style_16"/>
    <w:link w:val="Style_7_ch"/>
    <w:pPr>
      <w:ind/>
      <w:jc w:val="center"/>
    </w:pPr>
    <w:rPr>
      <w:sz w:val="18"/>
    </w:rPr>
  </w:style>
  <w:style w:styleId="Style_7_ch" w:type="character">
    <w:name w:val="Статьи закона"/>
    <w:basedOn w:val="Style_16_ch"/>
    <w:link w:val="Style_7"/>
    <w:rPr>
      <w:sz w:val="18"/>
    </w:rPr>
  </w:style>
  <w:style w:styleId="Style_42" w:type="paragraph">
    <w:name w:val="Строгий1"/>
    <w:basedOn w:val="Style_18"/>
    <w:link w:val="Style_42_ch"/>
    <w:rPr>
      <w:b w:val="1"/>
    </w:rPr>
  </w:style>
  <w:style w:styleId="Style_42_ch" w:type="character">
    <w:name w:val="Строгий1"/>
    <w:basedOn w:val="Style_18_ch"/>
    <w:link w:val="Style_42"/>
    <w:rPr>
      <w:b w:val="1"/>
    </w:rPr>
  </w:style>
  <w:style w:styleId="Style_43" w:type="paragraph">
    <w:name w:val="Основной текст Знак"/>
    <w:basedOn w:val="Style_18"/>
    <w:link w:val="Style_43_ch"/>
    <w:rPr>
      <w:rFonts w:ascii="Times New Roman" w:hAnsi="Times New Roman"/>
      <w:sz w:val="28"/>
    </w:rPr>
  </w:style>
  <w:style w:styleId="Style_43_ch" w:type="character">
    <w:name w:val="Основной текст Знак"/>
    <w:basedOn w:val="Style_18_ch"/>
    <w:link w:val="Style_43"/>
    <w:rPr>
      <w:rFonts w:ascii="Times New Roman" w:hAnsi="Times New Roman"/>
      <w:sz w:val="28"/>
    </w:rPr>
  </w:style>
  <w:style w:styleId="Style_38" w:type="paragraph">
    <w:name w:val="Основной шрифт абзаца1"/>
    <w:link w:val="Style_38_ch"/>
  </w:style>
  <w:style w:styleId="Style_38_ch" w:type="character">
    <w:name w:val="Основной шрифт абзаца1"/>
    <w:link w:val="Style_38"/>
  </w:style>
  <w:style w:styleId="Style_44" w:type="paragraph">
    <w:name w:val="Гиперссылка2"/>
    <w:link w:val="Style_44_ch"/>
    <w:rPr>
      <w:color w:val="0000FF"/>
      <w:u w:val="single"/>
    </w:rPr>
  </w:style>
  <w:style w:styleId="Style_44_ch" w:type="character">
    <w:name w:val="Гиперссылка2"/>
    <w:link w:val="Style_44"/>
    <w:rPr>
      <w:color w:val="0000FF"/>
      <w:u w:val="single"/>
    </w:rPr>
  </w:style>
  <w:style w:styleId="Style_45" w:type="paragraph">
    <w:name w:val="Знак примечания1"/>
    <w:basedOn w:val="Style_18"/>
    <w:link w:val="Style_45_ch"/>
    <w:rPr>
      <w:sz w:val="16"/>
    </w:rPr>
  </w:style>
  <w:style w:styleId="Style_45_ch" w:type="character">
    <w:name w:val="Знак примечания1"/>
    <w:basedOn w:val="Style_18_ch"/>
    <w:link w:val="Style_45"/>
    <w:rPr>
      <w:sz w:val="16"/>
    </w:rPr>
  </w:style>
  <w:style w:styleId="Style_46" w:type="paragraph">
    <w:name w:val="heading 9"/>
    <w:basedOn w:val="Style_16"/>
    <w:next w:val="Style_16"/>
    <w:link w:val="Style_46_ch"/>
    <w:uiPriority w:val="9"/>
    <w:qFormat/>
    <w:pPr>
      <w:keepNext w:val="1"/>
      <w:ind/>
      <w:jc w:val="both"/>
      <w:outlineLvl w:val="8"/>
    </w:pPr>
  </w:style>
  <w:style w:styleId="Style_46_ch" w:type="character">
    <w:name w:val="heading 9"/>
    <w:basedOn w:val="Style_16_ch"/>
    <w:link w:val="Style_46"/>
  </w:style>
  <w:style w:styleId="Style_47" w:type="paragraph">
    <w:name w:val="paragraph"/>
    <w:basedOn w:val="Style_16"/>
    <w:link w:val="Style_47_ch"/>
    <w:pPr>
      <w:spacing w:afterAutospacing="on" w:beforeAutospacing="on"/>
      <w:ind/>
    </w:pPr>
    <w:rPr>
      <w:sz w:val="24"/>
    </w:rPr>
  </w:style>
  <w:style w:styleId="Style_47_ch" w:type="character">
    <w:name w:val="paragraph"/>
    <w:basedOn w:val="Style_16_ch"/>
    <w:link w:val="Style_47"/>
    <w:rPr>
      <w:sz w:val="24"/>
    </w:rPr>
  </w:style>
  <w:style w:styleId="Style_48" w:type="paragraph">
    <w:name w:val="annotation subject"/>
    <w:basedOn w:val="Style_49"/>
    <w:next w:val="Style_49"/>
    <w:link w:val="Style_48_ch"/>
    <w:rPr>
      <w:b w:val="1"/>
    </w:rPr>
  </w:style>
  <w:style w:styleId="Style_48_ch" w:type="character">
    <w:name w:val="annotation subject"/>
    <w:basedOn w:val="Style_49_ch"/>
    <w:link w:val="Style_48"/>
    <w:rPr>
      <w:b w:val="1"/>
    </w:rPr>
  </w:style>
  <w:style w:styleId="Style_50" w:type="paragraph">
    <w:name w:val="Знак Знак4"/>
    <w:basedOn w:val="Style_18"/>
    <w:link w:val="Style_50_ch"/>
    <w:rPr>
      <w:rFonts w:ascii="Times New Roman" w:hAnsi="Times New Roman"/>
      <w:sz w:val="24"/>
    </w:rPr>
  </w:style>
  <w:style w:styleId="Style_50_ch" w:type="character">
    <w:name w:val="Знак Знак4"/>
    <w:basedOn w:val="Style_18_ch"/>
    <w:link w:val="Style_50"/>
    <w:rPr>
      <w:rFonts w:ascii="Times New Roman" w:hAnsi="Times New Roman"/>
      <w:sz w:val="24"/>
    </w:rPr>
  </w:style>
  <w:style w:styleId="Style_51" w:type="paragraph">
    <w:name w:val="Основной текст Знак2"/>
    <w:basedOn w:val="Style_18"/>
    <w:link w:val="Style_51_ch"/>
    <w:rPr>
      <w:sz w:val="28"/>
    </w:rPr>
  </w:style>
  <w:style w:styleId="Style_51_ch" w:type="character">
    <w:name w:val="Основной текст Знак2"/>
    <w:basedOn w:val="Style_18_ch"/>
    <w:link w:val="Style_51"/>
    <w:rPr>
      <w:sz w:val="28"/>
    </w:rPr>
  </w:style>
  <w:style w:styleId="Style_52" w:type="paragraph">
    <w:name w:val="Знак примечания1"/>
    <w:basedOn w:val="Style_38"/>
    <w:link w:val="Style_52_ch"/>
    <w:rPr>
      <w:sz w:val="16"/>
    </w:rPr>
  </w:style>
  <w:style w:styleId="Style_52_ch" w:type="character">
    <w:name w:val="Знак примечания1"/>
    <w:basedOn w:val="Style_38_ch"/>
    <w:link w:val="Style_52"/>
    <w:rPr>
      <w:sz w:val="16"/>
    </w:rPr>
  </w:style>
  <w:style w:styleId="Style_53" w:type="paragraph">
    <w:name w:val="Знак сноски1"/>
    <w:basedOn w:val="Style_38"/>
    <w:link w:val="Style_53_ch"/>
    <w:rPr>
      <w:vertAlign w:val="superscript"/>
    </w:rPr>
  </w:style>
  <w:style w:styleId="Style_53_ch" w:type="character">
    <w:name w:val="Знак сноски1"/>
    <w:basedOn w:val="Style_38_ch"/>
    <w:link w:val="Style_53"/>
    <w:rPr>
      <w:vertAlign w:val="superscript"/>
    </w:rPr>
  </w:style>
  <w:style w:styleId="Style_54" w:type="paragraph">
    <w:name w:val="Основной текст с отступом.Нумерованный список !!.Надин стиль"/>
    <w:basedOn w:val="Style_16"/>
    <w:link w:val="Style_54_ch"/>
    <w:pPr>
      <w:tabs>
        <w:tab w:leader="none" w:pos="8647" w:val="left"/>
      </w:tabs>
      <w:ind w:firstLine="567" w:left="0" w:right="139"/>
      <w:jc w:val="both"/>
    </w:pPr>
  </w:style>
  <w:style w:styleId="Style_54_ch" w:type="character">
    <w:name w:val="Основной текст с отступом.Нумерованный список !!.Надин стиль"/>
    <w:basedOn w:val="Style_16_ch"/>
    <w:link w:val="Style_54"/>
  </w:style>
  <w:style w:styleId="Style_55" w:type="paragraph">
    <w:name w:val="Гиперссылка4"/>
    <w:link w:val="Style_55_ch"/>
    <w:rPr>
      <w:color w:val="0000FF"/>
      <w:u w:val="single"/>
    </w:rPr>
  </w:style>
  <w:style w:styleId="Style_55_ch" w:type="character">
    <w:name w:val="Гиперссылка4"/>
    <w:link w:val="Style_55"/>
    <w:rPr>
      <w:color w:val="0000FF"/>
      <w:u w:val="single"/>
    </w:rPr>
  </w:style>
  <w:style w:styleId="Style_56" w:type="paragraph">
    <w:name w:val="ConsPlusTitle"/>
    <w:link w:val="Style_56_ch"/>
    <w:pPr>
      <w:spacing w:after="0" w:line="240" w:lineRule="auto"/>
      <w:ind/>
    </w:pPr>
    <w:rPr>
      <w:rFonts w:ascii="Arial" w:hAnsi="Arial"/>
      <w:b w:val="1"/>
      <w:sz w:val="20"/>
    </w:rPr>
  </w:style>
  <w:style w:styleId="Style_56_ch" w:type="character">
    <w:name w:val="ConsPlusTitle"/>
    <w:link w:val="Style_56"/>
    <w:rPr>
      <w:rFonts w:ascii="Arial" w:hAnsi="Arial"/>
      <w:b w:val="1"/>
      <w:sz w:val="20"/>
    </w:rPr>
  </w:style>
  <w:style w:styleId="Style_49" w:type="paragraph">
    <w:name w:val="annotation text"/>
    <w:basedOn w:val="Style_16"/>
    <w:link w:val="Style_49_ch"/>
    <w:rPr>
      <w:sz w:val="20"/>
    </w:rPr>
  </w:style>
  <w:style w:styleId="Style_49_ch" w:type="character">
    <w:name w:val="annotation text"/>
    <w:basedOn w:val="Style_16_ch"/>
    <w:link w:val="Style_49"/>
    <w:rPr>
      <w:sz w:val="20"/>
    </w:rPr>
  </w:style>
  <w:style w:styleId="Style_57" w:type="paragraph">
    <w:name w:val="Гиперссылка3"/>
    <w:link w:val="Style_57_ch"/>
    <w:rPr>
      <w:color w:val="0000FF"/>
      <w:u w:val="single"/>
    </w:rPr>
  </w:style>
  <w:style w:styleId="Style_57_ch" w:type="character">
    <w:name w:val="Гиперссылка3"/>
    <w:link w:val="Style_57"/>
    <w:rPr>
      <w:color w:val="0000FF"/>
      <w:u w:val="single"/>
    </w:rPr>
  </w:style>
  <w:style w:styleId="Style_58" w:type="paragraph">
    <w:name w:val="Замещающий текст1"/>
    <w:basedOn w:val="Style_18"/>
    <w:link w:val="Style_58_ch"/>
    <w:rPr>
      <w:color w:val="808080"/>
    </w:rPr>
  </w:style>
  <w:style w:styleId="Style_58_ch" w:type="character">
    <w:name w:val="Замещающий текст1"/>
    <w:basedOn w:val="Style_18_ch"/>
    <w:link w:val="Style_58"/>
    <w:rPr>
      <w:color w:val="808080"/>
    </w:rPr>
  </w:style>
  <w:style w:styleId="Style_59" w:type="paragraph">
    <w:name w:val="Знак Знак4"/>
    <w:basedOn w:val="Style_18"/>
    <w:link w:val="Style_59_ch"/>
    <w:rPr>
      <w:rFonts w:ascii="Times New Roman" w:hAnsi="Times New Roman"/>
      <w:sz w:val="24"/>
    </w:rPr>
  </w:style>
  <w:style w:styleId="Style_59_ch" w:type="character">
    <w:name w:val="Знак Знак4"/>
    <w:basedOn w:val="Style_18_ch"/>
    <w:link w:val="Style_59"/>
    <w:rPr>
      <w:rFonts w:ascii="Times New Roman" w:hAnsi="Times New Roman"/>
      <w:sz w:val="24"/>
    </w:rPr>
  </w:style>
  <w:style w:styleId="Style_8" w:type="paragraph">
    <w:name w:val="Обычный1"/>
    <w:link w:val="Style_8_ch"/>
    <w:rPr>
      <w:rFonts w:ascii="Times New Roman" w:hAnsi="Times New Roman"/>
      <w:sz w:val="28"/>
    </w:rPr>
  </w:style>
  <w:style w:styleId="Style_8_ch" w:type="character">
    <w:name w:val="Обычный1"/>
    <w:link w:val="Style_8"/>
    <w:rPr>
      <w:rFonts w:ascii="Times New Roman" w:hAnsi="Times New Roman"/>
      <w:sz w:val="28"/>
    </w:rPr>
  </w:style>
  <w:style w:styleId="Style_60" w:type="paragraph">
    <w:name w:val="Основной текст2"/>
    <w:basedOn w:val="Style_16"/>
    <w:link w:val="Style_60_ch"/>
    <w:pPr>
      <w:widowControl w:val="0"/>
      <w:spacing w:before="420" w:line="317" w:lineRule="exact"/>
      <w:ind/>
      <w:jc w:val="both"/>
    </w:pPr>
    <w:rPr>
      <w:rFonts w:asciiTheme="minorAscii" w:hAnsiTheme="minorHAnsi"/>
      <w:sz w:val="27"/>
    </w:rPr>
  </w:style>
  <w:style w:styleId="Style_60_ch" w:type="character">
    <w:name w:val="Основной текст2"/>
    <w:basedOn w:val="Style_16_ch"/>
    <w:link w:val="Style_60"/>
    <w:rPr>
      <w:rFonts w:asciiTheme="minorAscii" w:hAnsiTheme="minorHAnsi"/>
      <w:sz w:val="27"/>
    </w:rPr>
  </w:style>
  <w:style w:styleId="Style_61" w:type="paragraph">
    <w:name w:val="Основной текст + Calibri;8 pt;Интервал 0 pt"/>
    <w:basedOn w:val="Style_60"/>
    <w:link w:val="Style_61_ch"/>
    <w:rPr>
      <w:rFonts w:ascii="Calibri" w:hAnsi="Calibri"/>
      <w:spacing w:val="-7"/>
      <w:sz w:val="16"/>
      <w:highlight w:val="white"/>
    </w:rPr>
  </w:style>
  <w:style w:styleId="Style_61_ch" w:type="character">
    <w:name w:val="Основной текст + Calibri;8 pt;Интервал 0 pt"/>
    <w:basedOn w:val="Style_60_ch"/>
    <w:link w:val="Style_61"/>
    <w:rPr>
      <w:rFonts w:ascii="Calibri" w:hAnsi="Calibri"/>
      <w:spacing w:val="-7"/>
      <w:sz w:val="16"/>
      <w:highlight w:val="white"/>
    </w:rPr>
  </w:style>
  <w:style w:styleId="Style_62" w:type="paragraph">
    <w:name w:val="NormalANX"/>
    <w:basedOn w:val="Style_16"/>
    <w:link w:val="Style_62_ch"/>
    <w:pPr>
      <w:spacing w:after="240" w:before="240" w:line="360" w:lineRule="auto"/>
      <w:ind w:firstLine="720" w:left="0"/>
      <w:jc w:val="both"/>
    </w:pPr>
  </w:style>
  <w:style w:styleId="Style_62_ch" w:type="character">
    <w:name w:val="NormalANX"/>
    <w:basedOn w:val="Style_16_ch"/>
    <w:link w:val="Style_62"/>
  </w:style>
  <w:style w:styleId="Style_63" w:type="paragraph">
    <w:name w:val="Balloon Text"/>
    <w:basedOn w:val="Style_16"/>
    <w:link w:val="Style_63_ch"/>
    <w:rPr>
      <w:rFonts w:ascii="Tahoma" w:hAnsi="Tahoma"/>
      <w:sz w:val="16"/>
    </w:rPr>
  </w:style>
  <w:style w:styleId="Style_63_ch" w:type="character">
    <w:name w:val="Balloon Text"/>
    <w:basedOn w:val="Style_16_ch"/>
    <w:link w:val="Style_63"/>
    <w:rPr>
      <w:rFonts w:ascii="Tahoma" w:hAnsi="Tahoma"/>
      <w:sz w:val="16"/>
    </w:rPr>
  </w:style>
  <w:style w:styleId="Style_64" w:type="paragraph">
    <w:name w:val="Основной текст + 9 pt;Полужирный;Интервал 0 pt"/>
    <w:basedOn w:val="Style_60"/>
    <w:link w:val="Style_64_ch"/>
    <w:rPr>
      <w:rFonts w:ascii="Times New Roman" w:hAnsi="Times New Roman"/>
      <w:b w:val="1"/>
      <w:spacing w:val="-5"/>
      <w:sz w:val="18"/>
      <w:highlight w:val="white"/>
    </w:rPr>
  </w:style>
  <w:style w:styleId="Style_64_ch" w:type="character">
    <w:name w:val="Основной текст + 9 pt;Полужирный;Интервал 0 pt"/>
    <w:basedOn w:val="Style_60_ch"/>
    <w:link w:val="Style_64"/>
    <w:rPr>
      <w:rFonts w:ascii="Times New Roman" w:hAnsi="Times New Roman"/>
      <w:b w:val="1"/>
      <w:spacing w:val="-5"/>
      <w:sz w:val="18"/>
      <w:highlight w:val="white"/>
    </w:rPr>
  </w:style>
  <w:style w:styleId="Style_65" w:type="paragraph">
    <w:name w:val="toc 3"/>
    <w:next w:val="Style_16"/>
    <w:link w:val="Style_65_ch"/>
    <w:uiPriority w:val="39"/>
    <w:pPr>
      <w:ind w:firstLine="0" w:left="400"/>
    </w:pPr>
    <w:rPr>
      <w:rFonts w:ascii="XO Thames" w:hAnsi="XO Thames"/>
      <w:sz w:val="28"/>
    </w:rPr>
  </w:style>
  <w:style w:styleId="Style_65_ch" w:type="character">
    <w:name w:val="toc 3"/>
    <w:link w:val="Style_65"/>
    <w:rPr>
      <w:rFonts w:ascii="XO Thames" w:hAnsi="XO Thames"/>
      <w:sz w:val="28"/>
    </w:rPr>
  </w:style>
  <w:style w:styleId="Style_66" w:type="paragraph">
    <w:name w:val="ConsNormal"/>
    <w:link w:val="Style_66_ch"/>
    <w:pPr>
      <w:widowControl w:val="0"/>
      <w:spacing w:after="0" w:line="240" w:lineRule="auto"/>
      <w:ind w:firstLine="720" w:left="0"/>
    </w:pPr>
    <w:rPr>
      <w:rFonts w:ascii="Arial" w:hAnsi="Arial"/>
      <w:sz w:val="20"/>
    </w:rPr>
  </w:style>
  <w:style w:styleId="Style_66_ch" w:type="character">
    <w:name w:val="ConsNormal"/>
    <w:link w:val="Style_66"/>
    <w:rPr>
      <w:rFonts w:ascii="Arial" w:hAnsi="Arial"/>
      <w:sz w:val="20"/>
    </w:rPr>
  </w:style>
  <w:style w:styleId="Style_12" w:type="paragraph">
    <w:name w:val="Body Text Indent 2"/>
    <w:basedOn w:val="Style_16"/>
    <w:link w:val="Style_12_ch"/>
    <w:pPr>
      <w:spacing w:after="120" w:line="480" w:lineRule="auto"/>
      <w:ind w:firstLine="0" w:left="283"/>
    </w:pPr>
  </w:style>
  <w:style w:styleId="Style_12_ch" w:type="character">
    <w:name w:val="Body Text Indent 2"/>
    <w:basedOn w:val="Style_16_ch"/>
    <w:link w:val="Style_12"/>
  </w:style>
  <w:style w:styleId="Style_3" w:type="paragraph">
    <w:name w:val="Body Text"/>
    <w:basedOn w:val="Style_16"/>
    <w:link w:val="Style_3_ch"/>
    <w:pPr>
      <w:ind/>
      <w:jc w:val="center"/>
    </w:pPr>
  </w:style>
  <w:style w:styleId="Style_3_ch" w:type="character">
    <w:name w:val="Body Text"/>
    <w:basedOn w:val="Style_16_ch"/>
    <w:link w:val="Style_3"/>
  </w:style>
  <w:style w:styleId="Style_67" w:type="paragraph">
    <w:name w:val="Подпись к таблице"/>
    <w:basedOn w:val="Style_16"/>
    <w:link w:val="Style_67_ch"/>
    <w:pPr>
      <w:widowControl w:val="0"/>
      <w:spacing w:line="211" w:lineRule="exact"/>
      <w:ind/>
      <w:jc w:val="center"/>
    </w:pPr>
    <w:rPr>
      <w:rFonts w:asciiTheme="minorAscii" w:hAnsiTheme="minorHAnsi"/>
      <w:b w:val="1"/>
      <w:spacing w:val="-5"/>
      <w:sz w:val="23"/>
    </w:rPr>
  </w:style>
  <w:style w:styleId="Style_67_ch" w:type="character">
    <w:name w:val="Подпись к таблице"/>
    <w:basedOn w:val="Style_16_ch"/>
    <w:link w:val="Style_67"/>
    <w:rPr>
      <w:rFonts w:asciiTheme="minorAscii" w:hAnsiTheme="minorHAnsi"/>
      <w:b w:val="1"/>
      <w:spacing w:val="-5"/>
      <w:sz w:val="23"/>
    </w:rPr>
  </w:style>
  <w:style w:styleId="Style_68" w:type="paragraph">
    <w:name w:val="Default11"/>
    <w:link w:val="Style_68_ch"/>
    <w:pPr>
      <w:spacing w:after="0" w:line="240" w:lineRule="auto"/>
      <w:ind/>
    </w:pPr>
    <w:rPr>
      <w:rFonts w:ascii="Times New Roman" w:hAnsi="Times New Roman"/>
      <w:sz w:val="24"/>
    </w:rPr>
  </w:style>
  <w:style w:styleId="Style_68_ch" w:type="character">
    <w:name w:val="Default11"/>
    <w:link w:val="Style_68"/>
    <w:rPr>
      <w:rFonts w:ascii="Times New Roman" w:hAnsi="Times New Roman"/>
      <w:sz w:val="24"/>
    </w:rPr>
  </w:style>
  <w:style w:styleId="Style_69" w:type="paragraph">
    <w:name w:val="Font Style25"/>
    <w:link w:val="Style_69_ch"/>
    <w:rPr>
      <w:rFonts w:ascii="Times New Roman" w:hAnsi="Times New Roman"/>
      <w:sz w:val="26"/>
    </w:rPr>
  </w:style>
  <w:style w:styleId="Style_69_ch" w:type="character">
    <w:name w:val="Font Style25"/>
    <w:link w:val="Style_69"/>
    <w:rPr>
      <w:rFonts w:ascii="Times New Roman" w:hAnsi="Times New Roman"/>
      <w:sz w:val="26"/>
    </w:rPr>
  </w:style>
  <w:style w:styleId="Style_18" w:type="paragraph">
    <w:name w:val="Основной шрифт абзаца1"/>
    <w:link w:val="Style_18_ch"/>
  </w:style>
  <w:style w:styleId="Style_18_ch" w:type="character">
    <w:name w:val="Основной шрифт абзаца1"/>
    <w:link w:val="Style_18"/>
  </w:style>
  <w:style w:styleId="Style_70" w:type="paragraph">
    <w:name w:val="Body Text Indent 3"/>
    <w:basedOn w:val="Style_16"/>
    <w:link w:val="Style_70_ch"/>
    <w:pPr>
      <w:spacing w:after="120"/>
      <w:ind w:firstLine="0" w:left="283"/>
    </w:pPr>
    <w:rPr>
      <w:sz w:val="16"/>
    </w:rPr>
  </w:style>
  <w:style w:styleId="Style_70_ch" w:type="character">
    <w:name w:val="Body Text Indent 3"/>
    <w:basedOn w:val="Style_16_ch"/>
    <w:link w:val="Style_70"/>
    <w:rPr>
      <w:sz w:val="16"/>
    </w:rPr>
  </w:style>
  <w:style w:styleId="Style_71" w:type="paragraph">
    <w:name w:val="Подпись к таблице (2)"/>
    <w:basedOn w:val="Style_16"/>
    <w:link w:val="Style_71_ch"/>
    <w:pPr>
      <w:widowControl w:val="0"/>
      <w:spacing w:line="0" w:lineRule="atLeast"/>
      <w:ind/>
      <w:jc w:val="right"/>
    </w:pPr>
    <w:rPr>
      <w:rFonts w:asciiTheme="minorAscii" w:hAnsiTheme="minorHAnsi"/>
      <w:b w:val="1"/>
      <w:spacing w:val="-5"/>
      <w:sz w:val="18"/>
    </w:rPr>
  </w:style>
  <w:style w:styleId="Style_71_ch" w:type="character">
    <w:name w:val="Подпись к таблице (2)"/>
    <w:basedOn w:val="Style_16_ch"/>
    <w:link w:val="Style_71"/>
    <w:rPr>
      <w:rFonts w:asciiTheme="minorAscii" w:hAnsiTheme="minorHAnsi"/>
      <w:b w:val="1"/>
      <w:spacing w:val="-5"/>
      <w:sz w:val="18"/>
    </w:rPr>
  </w:style>
  <w:style w:styleId="Style_72" w:type="paragraph">
    <w:name w:val="Courier14"/>
    <w:basedOn w:val="Style_16"/>
    <w:link w:val="Style_72_ch"/>
    <w:pPr>
      <w:ind w:firstLine="851" w:left="0"/>
      <w:jc w:val="both"/>
    </w:pPr>
    <w:rPr>
      <w:rFonts w:ascii="Courier New" w:hAnsi="Courier New"/>
    </w:rPr>
  </w:style>
  <w:style w:styleId="Style_72_ch" w:type="character">
    <w:name w:val="Courier14"/>
    <w:basedOn w:val="Style_16_ch"/>
    <w:link w:val="Style_72"/>
    <w:rPr>
      <w:rFonts w:ascii="Courier New" w:hAnsi="Courier New"/>
    </w:rPr>
  </w:style>
  <w:style w:styleId="Style_73" w:type="paragraph">
    <w:name w:val="Основной текст_"/>
    <w:basedOn w:val="Style_38"/>
    <w:link w:val="Style_73_ch"/>
    <w:rPr>
      <w:sz w:val="24"/>
    </w:rPr>
  </w:style>
  <w:style w:styleId="Style_73_ch" w:type="character">
    <w:name w:val="Основной текст_"/>
    <w:basedOn w:val="Style_38_ch"/>
    <w:link w:val="Style_73"/>
    <w:rPr>
      <w:sz w:val="24"/>
    </w:rPr>
  </w:style>
  <w:style w:styleId="Style_74" w:type="paragraph">
    <w:name w:val="heading 5"/>
    <w:next w:val="Style_16"/>
    <w:link w:val="Style_74_ch"/>
    <w:uiPriority w:val="9"/>
    <w:qFormat/>
    <w:pPr>
      <w:spacing w:after="120" w:before="120"/>
      <w:ind/>
      <w:jc w:val="both"/>
      <w:outlineLvl w:val="4"/>
    </w:pPr>
    <w:rPr>
      <w:rFonts w:ascii="XO Thames" w:hAnsi="XO Thames"/>
      <w:b w:val="1"/>
    </w:rPr>
  </w:style>
  <w:style w:styleId="Style_74_ch" w:type="character">
    <w:name w:val="heading 5"/>
    <w:link w:val="Style_74"/>
    <w:rPr>
      <w:rFonts w:ascii="XO Thames" w:hAnsi="XO Thames"/>
      <w:b w:val="1"/>
    </w:rPr>
  </w:style>
  <w:style w:styleId="Style_75" w:type="paragraph">
    <w:name w:val="Основной текст + Курсив"/>
    <w:basedOn w:val="Style_38"/>
    <w:link w:val="Style_75_ch"/>
    <w:rPr>
      <w:i w:val="1"/>
      <w:sz w:val="24"/>
    </w:rPr>
  </w:style>
  <w:style w:styleId="Style_75_ch" w:type="character">
    <w:name w:val="Основной текст + Курсив"/>
    <w:basedOn w:val="Style_38_ch"/>
    <w:link w:val="Style_75"/>
    <w:rPr>
      <w:i w:val="1"/>
      <w:sz w:val="24"/>
    </w:rPr>
  </w:style>
  <w:style w:styleId="Style_76" w:type="paragraph">
    <w:name w:val="No Spacing"/>
    <w:link w:val="Style_76_ch"/>
    <w:pPr>
      <w:spacing w:after="0" w:line="240" w:lineRule="auto"/>
      <w:ind/>
    </w:pPr>
    <w:rPr>
      <w:rFonts w:ascii="Calibri" w:hAnsi="Calibri"/>
    </w:rPr>
  </w:style>
  <w:style w:styleId="Style_76_ch" w:type="character">
    <w:name w:val="No Spacing"/>
    <w:link w:val="Style_76"/>
    <w:rPr>
      <w:rFonts w:ascii="Calibri" w:hAnsi="Calibri"/>
    </w:rPr>
  </w:style>
  <w:style w:styleId="Style_77" w:type="paragraph">
    <w:name w:val="Знак Знак4"/>
    <w:basedOn w:val="Style_18"/>
    <w:link w:val="Style_77_ch"/>
    <w:rPr>
      <w:rFonts w:ascii="Times New Roman" w:hAnsi="Times New Roman"/>
      <w:sz w:val="24"/>
    </w:rPr>
  </w:style>
  <w:style w:styleId="Style_77_ch" w:type="character">
    <w:name w:val="Знак Знак4"/>
    <w:basedOn w:val="Style_18_ch"/>
    <w:link w:val="Style_77"/>
    <w:rPr>
      <w:rFonts w:ascii="Times New Roman" w:hAnsi="Times New Roman"/>
      <w:sz w:val="24"/>
    </w:rPr>
  </w:style>
  <w:style w:styleId="Style_2" w:type="paragraph">
    <w:name w:val="heading 1"/>
    <w:basedOn w:val="Style_16"/>
    <w:next w:val="Style_16"/>
    <w:link w:val="Style_2_ch"/>
    <w:uiPriority w:val="9"/>
    <w:qFormat/>
    <w:pPr>
      <w:keepNext w:val="1"/>
      <w:spacing w:after="60" w:before="240"/>
      <w:ind/>
      <w:outlineLvl w:val="0"/>
    </w:pPr>
    <w:rPr>
      <w:rFonts w:ascii="Cambria" w:hAnsi="Cambria"/>
      <w:b w:val="1"/>
      <w:sz w:val="32"/>
    </w:rPr>
  </w:style>
  <w:style w:styleId="Style_2_ch" w:type="character">
    <w:name w:val="heading 1"/>
    <w:basedOn w:val="Style_16_ch"/>
    <w:link w:val="Style_2"/>
    <w:rPr>
      <w:rFonts w:ascii="Cambria" w:hAnsi="Cambria"/>
      <w:b w:val="1"/>
      <w:sz w:val="32"/>
    </w:rPr>
  </w:style>
  <w:style w:styleId="Style_78" w:type="paragraph">
    <w:name w:val="ConsPlusNonformat"/>
    <w:link w:val="Style_78_ch"/>
    <w:pPr>
      <w:widowControl w:val="0"/>
      <w:spacing w:after="0" w:line="240" w:lineRule="auto"/>
      <w:ind/>
    </w:pPr>
    <w:rPr>
      <w:rFonts w:ascii="Courier New" w:hAnsi="Courier New"/>
      <w:sz w:val="20"/>
    </w:rPr>
  </w:style>
  <w:style w:styleId="Style_78_ch" w:type="character">
    <w:name w:val="ConsPlusNonformat"/>
    <w:link w:val="Style_78"/>
    <w:rPr>
      <w:rFonts w:ascii="Courier New" w:hAnsi="Courier New"/>
      <w:sz w:val="20"/>
    </w:rPr>
  </w:style>
  <w:style w:styleId="Style_79" w:type="paragraph">
    <w:name w:val="Основной текст с отступом Знак2"/>
    <w:basedOn w:val="Style_18"/>
    <w:link w:val="Style_79_ch"/>
    <w:rPr>
      <w:rFonts w:ascii="Times New Roman" w:hAnsi="Times New Roman"/>
      <w:sz w:val="24"/>
    </w:rPr>
  </w:style>
  <w:style w:styleId="Style_79_ch" w:type="character">
    <w:name w:val="Основной текст с отступом Знак2"/>
    <w:basedOn w:val="Style_18_ch"/>
    <w:link w:val="Style_79"/>
    <w:rPr>
      <w:rFonts w:ascii="Times New Roman" w:hAnsi="Times New Roman"/>
      <w:sz w:val="24"/>
    </w:rPr>
  </w:style>
  <w:style w:styleId="Style_13" w:type="paragraph">
    <w:name w:val="Body Text First Indent 2"/>
    <w:basedOn w:val="Style_11"/>
    <w:link w:val="Style_13_ch"/>
    <w:pPr>
      <w:ind w:firstLine="210" w:left="0"/>
    </w:pPr>
  </w:style>
  <w:style w:styleId="Style_13_ch" w:type="character">
    <w:name w:val="Body Text First Indent 2"/>
    <w:basedOn w:val="Style_11_ch"/>
    <w:link w:val="Style_13"/>
  </w:style>
  <w:style w:styleId="Style_80" w:type="paragraph">
    <w:name w:val="Hyperlink"/>
    <w:link w:val="Style_80_ch"/>
    <w:rPr>
      <w:color w:val="0000FF"/>
      <w:u w:val="single"/>
    </w:rPr>
  </w:style>
  <w:style w:styleId="Style_80_ch" w:type="character">
    <w:name w:val="Hyperlink"/>
    <w:link w:val="Style_80"/>
    <w:rPr>
      <w:color w:val="0000FF"/>
      <w:u w:val="single"/>
    </w:rPr>
  </w:style>
  <w:style w:styleId="Style_81" w:type="paragraph">
    <w:name w:val="Footnote"/>
    <w:basedOn w:val="Style_16"/>
    <w:link w:val="Style_81_ch"/>
    <w:rPr>
      <w:sz w:val="20"/>
    </w:rPr>
  </w:style>
  <w:style w:styleId="Style_81_ch" w:type="character">
    <w:name w:val="Footnote"/>
    <w:basedOn w:val="Style_16_ch"/>
    <w:link w:val="Style_81"/>
    <w:rPr>
      <w:sz w:val="20"/>
    </w:rPr>
  </w:style>
  <w:style w:styleId="Style_6" w:type="paragraph">
    <w:name w:val="heading 8"/>
    <w:basedOn w:val="Style_16"/>
    <w:next w:val="Style_16"/>
    <w:link w:val="Style_6_ch"/>
    <w:uiPriority w:val="9"/>
    <w:qFormat/>
    <w:pPr>
      <w:keepNext w:val="1"/>
      <w:keepLines w:val="1"/>
      <w:spacing w:before="200"/>
      <w:ind/>
      <w:outlineLvl w:val="7"/>
    </w:pPr>
    <w:rPr>
      <w:rFonts w:asciiTheme="majorAscii" w:hAnsiTheme="majorHAnsi"/>
      <w:color w:themeColor="text1" w:themeTint="BF" w:val="404040"/>
      <w:sz w:val="20"/>
    </w:rPr>
  </w:style>
  <w:style w:styleId="Style_6_ch" w:type="character">
    <w:name w:val="heading 8"/>
    <w:basedOn w:val="Style_16_ch"/>
    <w:link w:val="Style_6"/>
    <w:rPr>
      <w:rFonts w:asciiTheme="majorAscii" w:hAnsiTheme="majorHAnsi"/>
      <w:color w:themeColor="text1" w:themeTint="BF" w:val="404040"/>
      <w:sz w:val="20"/>
    </w:rPr>
  </w:style>
  <w:style w:styleId="Style_82" w:type="paragraph">
    <w:name w:val="toc 1"/>
    <w:next w:val="Style_16"/>
    <w:link w:val="Style_82_ch"/>
    <w:uiPriority w:val="39"/>
    <w:rPr>
      <w:rFonts w:ascii="XO Thames" w:hAnsi="XO Thames"/>
      <w:b w:val="1"/>
      <w:sz w:val="28"/>
    </w:rPr>
  </w:style>
  <w:style w:styleId="Style_82_ch" w:type="character">
    <w:name w:val="toc 1"/>
    <w:link w:val="Style_82"/>
    <w:rPr>
      <w:rFonts w:ascii="XO Thames" w:hAnsi="XO Thames"/>
      <w:b w:val="1"/>
      <w:sz w:val="28"/>
    </w:rPr>
  </w:style>
  <w:style w:styleId="Style_83" w:type="paragraph">
    <w:name w:val="Основной текст + 8 pt;Интервал 0 pt"/>
    <w:basedOn w:val="Style_60"/>
    <w:link w:val="Style_83_ch"/>
    <w:rPr>
      <w:rFonts w:ascii="Times New Roman" w:hAnsi="Times New Roman"/>
      <w:spacing w:val="1"/>
      <w:sz w:val="16"/>
      <w:highlight w:val="white"/>
    </w:rPr>
  </w:style>
  <w:style w:styleId="Style_83_ch" w:type="character">
    <w:name w:val="Основной текст + 8 pt;Интервал 0 pt"/>
    <w:basedOn w:val="Style_60_ch"/>
    <w:link w:val="Style_83"/>
    <w:rPr>
      <w:rFonts w:ascii="Times New Roman" w:hAnsi="Times New Roman"/>
      <w:spacing w:val="1"/>
      <w:sz w:val="16"/>
      <w:highlight w:val="white"/>
    </w:rPr>
  </w:style>
  <w:style w:styleId="Style_84" w:type="paragraph">
    <w:name w:val="Знак сноски1"/>
    <w:basedOn w:val="Style_18"/>
    <w:link w:val="Style_84_ch"/>
    <w:rPr>
      <w:vertAlign w:val="superscript"/>
    </w:rPr>
  </w:style>
  <w:style w:styleId="Style_84_ch" w:type="character">
    <w:name w:val="Знак сноски1"/>
    <w:basedOn w:val="Style_18_ch"/>
    <w:link w:val="Style_84"/>
    <w:rPr>
      <w:vertAlign w:val="superscript"/>
    </w:rPr>
  </w:style>
  <w:style w:styleId="Style_85" w:type="paragraph">
    <w:name w:val="Знак Знак"/>
    <w:basedOn w:val="Style_18"/>
    <w:link w:val="Style_85_ch"/>
    <w:rPr>
      <w:sz w:val="24"/>
    </w:rPr>
  </w:style>
  <w:style w:styleId="Style_85_ch" w:type="character">
    <w:name w:val="Знак Знак"/>
    <w:basedOn w:val="Style_18_ch"/>
    <w:link w:val="Style_85"/>
    <w:rPr>
      <w:sz w:val="24"/>
    </w:rPr>
  </w:style>
  <w:style w:styleId="Style_86" w:type="paragraph">
    <w:name w:val="Header and Footer"/>
    <w:link w:val="Style_86_ch"/>
    <w:pPr>
      <w:spacing w:line="240" w:lineRule="auto"/>
      <w:ind/>
      <w:jc w:val="both"/>
    </w:pPr>
    <w:rPr>
      <w:rFonts w:ascii="XO Thames" w:hAnsi="XO Thames"/>
      <w:sz w:val="20"/>
    </w:rPr>
  </w:style>
  <w:style w:styleId="Style_86_ch" w:type="character">
    <w:name w:val="Header and Footer"/>
    <w:link w:val="Style_86"/>
    <w:rPr>
      <w:rFonts w:ascii="XO Thames" w:hAnsi="XO Thames"/>
      <w:sz w:val="20"/>
    </w:rPr>
  </w:style>
  <w:style w:styleId="Style_87" w:type="paragraph">
    <w:name w:val="Основной шрифт абзаца2"/>
    <w:link w:val="Style_87_ch"/>
  </w:style>
  <w:style w:styleId="Style_87_ch" w:type="character">
    <w:name w:val="Основной шрифт абзаца2"/>
    <w:link w:val="Style_87"/>
  </w:style>
  <w:style w:styleId="Style_88" w:type="paragraph">
    <w:name w:val="Знак Знак4"/>
    <w:basedOn w:val="Style_18"/>
    <w:link w:val="Style_88_ch"/>
    <w:rPr>
      <w:rFonts w:ascii="Times New Roman" w:hAnsi="Times New Roman"/>
      <w:sz w:val="24"/>
    </w:rPr>
  </w:style>
  <w:style w:styleId="Style_88_ch" w:type="character">
    <w:name w:val="Знак Знак4"/>
    <w:basedOn w:val="Style_18_ch"/>
    <w:link w:val="Style_88"/>
    <w:rPr>
      <w:rFonts w:ascii="Times New Roman" w:hAnsi="Times New Roman"/>
      <w:sz w:val="24"/>
    </w:rPr>
  </w:style>
  <w:style w:styleId="Style_89" w:type="paragraph">
    <w:name w:val="Нормальный (таблица)"/>
    <w:basedOn w:val="Style_16"/>
    <w:next w:val="Style_16"/>
    <w:link w:val="Style_89_ch"/>
    <w:pPr>
      <w:ind/>
      <w:jc w:val="both"/>
    </w:pPr>
    <w:rPr>
      <w:rFonts w:ascii="Arial" w:hAnsi="Arial"/>
      <w:sz w:val="24"/>
    </w:rPr>
  </w:style>
  <w:style w:styleId="Style_89_ch" w:type="character">
    <w:name w:val="Нормальный (таблица)"/>
    <w:basedOn w:val="Style_16_ch"/>
    <w:link w:val="Style_89"/>
    <w:rPr>
      <w:rFonts w:ascii="Arial" w:hAnsi="Arial"/>
      <w:sz w:val="24"/>
    </w:rPr>
  </w:style>
  <w:style w:styleId="Style_90" w:type="paragraph">
    <w:name w:val="toc 9"/>
    <w:next w:val="Style_16"/>
    <w:link w:val="Style_90_ch"/>
    <w:uiPriority w:val="39"/>
    <w:pPr>
      <w:ind w:firstLine="0" w:left="1600"/>
    </w:pPr>
    <w:rPr>
      <w:rFonts w:ascii="XO Thames" w:hAnsi="XO Thames"/>
      <w:sz w:val="28"/>
    </w:rPr>
  </w:style>
  <w:style w:styleId="Style_90_ch" w:type="character">
    <w:name w:val="toc 9"/>
    <w:link w:val="Style_90"/>
    <w:rPr>
      <w:rFonts w:ascii="XO Thames" w:hAnsi="XO Thames"/>
      <w:sz w:val="28"/>
    </w:rPr>
  </w:style>
  <w:style w:styleId="Style_91" w:type="paragraph">
    <w:name w:val="Знак Знак"/>
    <w:basedOn w:val="Style_18"/>
    <w:link w:val="Style_91_ch"/>
    <w:rPr>
      <w:sz w:val="24"/>
    </w:rPr>
  </w:style>
  <w:style w:styleId="Style_91_ch" w:type="character">
    <w:name w:val="Знак Знак"/>
    <w:basedOn w:val="Style_18_ch"/>
    <w:link w:val="Style_91"/>
    <w:rPr>
      <w:sz w:val="24"/>
    </w:rPr>
  </w:style>
  <w:style w:styleId="Style_92" w:type="paragraph">
    <w:name w:val="Знак Знак1"/>
    <w:basedOn w:val="Style_18"/>
    <w:link w:val="Style_92_ch"/>
    <w:rPr>
      <w:sz w:val="24"/>
    </w:rPr>
  </w:style>
  <w:style w:styleId="Style_92_ch" w:type="character">
    <w:name w:val="Знак Знак1"/>
    <w:basedOn w:val="Style_18_ch"/>
    <w:link w:val="Style_92"/>
    <w:rPr>
      <w:sz w:val="24"/>
    </w:rPr>
  </w:style>
  <w:style w:styleId="Style_1" w:type="paragraph">
    <w:name w:val="header"/>
    <w:basedOn w:val="Style_16"/>
    <w:link w:val="Style_1_ch"/>
    <w:pPr>
      <w:tabs>
        <w:tab w:leader="none" w:pos="4677" w:val="center"/>
        <w:tab w:leader="none" w:pos="9355" w:val="right"/>
      </w:tabs>
      <w:ind/>
    </w:pPr>
  </w:style>
  <w:style w:styleId="Style_1_ch" w:type="character">
    <w:name w:val="header"/>
    <w:basedOn w:val="Style_16_ch"/>
    <w:link w:val="Style_1"/>
  </w:style>
  <w:style w:styleId="Style_93" w:type="paragraph">
    <w:name w:val="ConsPlusNormal Знак"/>
    <w:basedOn w:val="Style_38"/>
    <w:link w:val="Style_93_ch"/>
    <w:rPr>
      <w:rFonts w:ascii="Arial" w:hAnsi="Arial"/>
    </w:rPr>
  </w:style>
  <w:style w:styleId="Style_93_ch" w:type="character">
    <w:name w:val="ConsPlusNormal Знак"/>
    <w:basedOn w:val="Style_38_ch"/>
    <w:link w:val="Style_93"/>
    <w:rPr>
      <w:rFonts w:ascii="Arial" w:hAnsi="Arial"/>
    </w:rPr>
  </w:style>
  <w:style w:styleId="Style_94" w:type="paragraph">
    <w:name w:val="Знак Знак"/>
    <w:basedOn w:val="Style_18"/>
    <w:link w:val="Style_94_ch"/>
    <w:rPr>
      <w:sz w:val="24"/>
    </w:rPr>
  </w:style>
  <w:style w:styleId="Style_94_ch" w:type="character">
    <w:name w:val="Знак Знак"/>
    <w:basedOn w:val="Style_18_ch"/>
    <w:link w:val="Style_94"/>
    <w:rPr>
      <w:sz w:val="24"/>
    </w:rPr>
  </w:style>
  <w:style w:styleId="Style_95" w:type="paragraph">
    <w:name w:val="Default"/>
    <w:link w:val="Style_95_ch"/>
    <w:pPr>
      <w:spacing w:after="0" w:line="240" w:lineRule="auto"/>
      <w:ind/>
    </w:pPr>
    <w:rPr>
      <w:rFonts w:ascii="Times New Roman" w:hAnsi="Times New Roman"/>
      <w:sz w:val="24"/>
    </w:rPr>
  </w:style>
  <w:style w:styleId="Style_95_ch" w:type="character">
    <w:name w:val="Default"/>
    <w:link w:val="Style_95"/>
    <w:rPr>
      <w:rFonts w:ascii="Times New Roman" w:hAnsi="Times New Roman"/>
      <w:sz w:val="24"/>
    </w:rPr>
  </w:style>
  <w:style w:styleId="Style_96" w:type="paragraph">
    <w:name w:val="Нумерованный абзац"/>
    <w:link w:val="Style_96_ch"/>
    <w:pPr>
      <w:numPr>
        <w:numId w:val="1"/>
      </w:numPr>
      <w:tabs>
        <w:tab w:leader="none" w:pos="1134" w:val="left"/>
      </w:tabs>
      <w:spacing w:after="0" w:before="240" w:line="240" w:lineRule="auto"/>
      <w:ind/>
      <w:jc w:val="both"/>
    </w:pPr>
    <w:rPr>
      <w:rFonts w:ascii="Times New Roman" w:hAnsi="Times New Roman"/>
      <w:sz w:val="28"/>
    </w:rPr>
  </w:style>
  <w:style w:styleId="Style_96_ch" w:type="character">
    <w:name w:val="Нумерованный абзац"/>
    <w:link w:val="Style_96"/>
    <w:rPr>
      <w:rFonts w:ascii="Times New Roman" w:hAnsi="Times New Roman"/>
      <w:sz w:val="28"/>
    </w:rPr>
  </w:style>
  <w:style w:styleId="Style_97" w:type="paragraph">
    <w:name w:val="Нумерованный абзац1"/>
    <w:link w:val="Style_97_ch"/>
    <w:pPr>
      <w:numPr>
        <w:numId w:val="2"/>
      </w:numPr>
      <w:tabs>
        <w:tab w:leader="none" w:pos="1134" w:val="left"/>
      </w:tabs>
      <w:spacing w:after="0" w:before="240" w:line="240" w:lineRule="auto"/>
      <w:ind/>
      <w:jc w:val="both"/>
    </w:pPr>
    <w:rPr>
      <w:rFonts w:ascii="Times New Roman" w:hAnsi="Times New Roman"/>
      <w:sz w:val="28"/>
    </w:rPr>
  </w:style>
  <w:style w:styleId="Style_97_ch" w:type="character">
    <w:name w:val="Нумерованный абзац1"/>
    <w:link w:val="Style_97"/>
    <w:rPr>
      <w:rFonts w:ascii="Times New Roman" w:hAnsi="Times New Roman"/>
      <w:sz w:val="28"/>
    </w:rPr>
  </w:style>
  <w:style w:styleId="Style_98" w:type="paragraph">
    <w:name w:val="toc 8"/>
    <w:next w:val="Style_16"/>
    <w:link w:val="Style_98_ch"/>
    <w:uiPriority w:val="39"/>
    <w:pPr>
      <w:ind w:firstLine="0" w:left="1400"/>
    </w:pPr>
    <w:rPr>
      <w:rFonts w:ascii="XO Thames" w:hAnsi="XO Thames"/>
      <w:sz w:val="28"/>
    </w:rPr>
  </w:style>
  <w:style w:styleId="Style_98_ch" w:type="character">
    <w:name w:val="toc 8"/>
    <w:link w:val="Style_98"/>
    <w:rPr>
      <w:rFonts w:ascii="XO Thames" w:hAnsi="XO Thames"/>
      <w:sz w:val="28"/>
    </w:rPr>
  </w:style>
  <w:style w:styleId="Style_99" w:type="paragraph">
    <w:name w:val="footer"/>
    <w:basedOn w:val="Style_16"/>
    <w:link w:val="Style_99_ch"/>
    <w:pPr>
      <w:tabs>
        <w:tab w:leader="none" w:pos="4677" w:val="center"/>
        <w:tab w:leader="none" w:pos="9355" w:val="right"/>
      </w:tabs>
      <w:ind/>
    </w:pPr>
  </w:style>
  <w:style w:styleId="Style_99_ch" w:type="character">
    <w:name w:val="footer"/>
    <w:basedOn w:val="Style_16_ch"/>
    <w:link w:val="Style_99"/>
  </w:style>
  <w:style w:styleId="Style_100" w:type="paragraph">
    <w:name w:val="Normal (Web)"/>
    <w:basedOn w:val="Style_16"/>
    <w:link w:val="Style_100_ch"/>
    <w:pPr>
      <w:spacing w:afterAutospacing="on" w:beforeAutospacing="on"/>
      <w:ind/>
    </w:pPr>
    <w:rPr>
      <w:sz w:val="24"/>
    </w:rPr>
  </w:style>
  <w:style w:styleId="Style_100_ch" w:type="character">
    <w:name w:val="Normal (Web)"/>
    <w:basedOn w:val="Style_16_ch"/>
    <w:link w:val="Style_100"/>
    <w:rPr>
      <w:sz w:val="24"/>
    </w:rPr>
  </w:style>
  <w:style w:styleId="Style_101" w:type="paragraph">
    <w:name w:val="Default Paragraph Font"/>
    <w:link w:val="Style_101_ch"/>
  </w:style>
  <w:style w:styleId="Style_101_ch" w:type="character">
    <w:name w:val="Default Paragraph Font"/>
    <w:link w:val="Style_101"/>
  </w:style>
  <w:style w:styleId="Style_102" w:type="paragraph">
    <w:name w:val="Знак Знак1"/>
    <w:basedOn w:val="Style_18"/>
    <w:link w:val="Style_102_ch"/>
    <w:rPr>
      <w:sz w:val="24"/>
    </w:rPr>
  </w:style>
  <w:style w:styleId="Style_102_ch" w:type="character">
    <w:name w:val="Знак Знак1"/>
    <w:basedOn w:val="Style_18_ch"/>
    <w:link w:val="Style_102"/>
    <w:rPr>
      <w:sz w:val="24"/>
    </w:rPr>
  </w:style>
  <w:style w:styleId="Style_103" w:type="paragraph">
    <w:name w:val="Знак Знак1"/>
    <w:basedOn w:val="Style_18"/>
    <w:link w:val="Style_103_ch"/>
    <w:rPr>
      <w:sz w:val="24"/>
    </w:rPr>
  </w:style>
  <w:style w:styleId="Style_103_ch" w:type="character">
    <w:name w:val="Знак Знак1"/>
    <w:basedOn w:val="Style_18_ch"/>
    <w:link w:val="Style_103"/>
    <w:rPr>
      <w:sz w:val="24"/>
    </w:rPr>
  </w:style>
  <w:style w:styleId="Style_104" w:type="paragraph">
    <w:name w:val="Font Style13"/>
    <w:basedOn w:val="Style_18"/>
    <w:link w:val="Style_104_ch"/>
    <w:rPr>
      <w:rFonts w:ascii="Times New Roman" w:hAnsi="Times New Roman"/>
      <w:b w:val="1"/>
      <w:sz w:val="24"/>
    </w:rPr>
  </w:style>
  <w:style w:styleId="Style_104_ch" w:type="character">
    <w:name w:val="Font Style13"/>
    <w:basedOn w:val="Style_18_ch"/>
    <w:link w:val="Style_104"/>
    <w:rPr>
      <w:rFonts w:ascii="Times New Roman" w:hAnsi="Times New Roman"/>
      <w:b w:val="1"/>
      <w:sz w:val="24"/>
    </w:rPr>
  </w:style>
  <w:style w:styleId="Style_105" w:type="paragraph">
    <w:name w:val="Номер страницы1"/>
    <w:basedOn w:val="Style_38"/>
    <w:link w:val="Style_105_ch"/>
  </w:style>
  <w:style w:styleId="Style_105_ch" w:type="character">
    <w:name w:val="Номер страницы1"/>
    <w:basedOn w:val="Style_38_ch"/>
    <w:link w:val="Style_105"/>
  </w:style>
  <w:style w:styleId="Style_106" w:type="paragraph">
    <w:name w:val="toc 5"/>
    <w:next w:val="Style_16"/>
    <w:link w:val="Style_106_ch"/>
    <w:uiPriority w:val="39"/>
    <w:pPr>
      <w:ind w:firstLine="0" w:left="800"/>
    </w:pPr>
    <w:rPr>
      <w:rFonts w:ascii="XO Thames" w:hAnsi="XO Thames"/>
      <w:sz w:val="28"/>
    </w:rPr>
  </w:style>
  <w:style w:styleId="Style_106_ch" w:type="character">
    <w:name w:val="toc 5"/>
    <w:link w:val="Style_106"/>
    <w:rPr>
      <w:rFonts w:ascii="XO Thames" w:hAnsi="XO Thames"/>
      <w:sz w:val="28"/>
    </w:rPr>
  </w:style>
  <w:style w:styleId="Style_107" w:type="paragraph">
    <w:name w:val="caption"/>
    <w:basedOn w:val="Style_16"/>
    <w:next w:val="Style_16"/>
    <w:link w:val="Style_107_ch"/>
    <w:rPr>
      <w:b w:val="1"/>
      <w:sz w:val="20"/>
    </w:rPr>
  </w:style>
  <w:style w:styleId="Style_107_ch" w:type="character">
    <w:name w:val="caption"/>
    <w:basedOn w:val="Style_16_ch"/>
    <w:link w:val="Style_107"/>
    <w:rPr>
      <w:b w:val="1"/>
      <w:sz w:val="20"/>
    </w:rPr>
  </w:style>
  <w:style w:styleId="Style_108" w:type="paragraph">
    <w:name w:val="Основной текст 31"/>
    <w:basedOn w:val="Style_16"/>
    <w:link w:val="Style_108_ch"/>
    <w:pPr>
      <w:widowControl w:val="0"/>
      <w:spacing w:line="322" w:lineRule="exact"/>
      <w:ind w:right="19"/>
      <w:jc w:val="both"/>
    </w:pPr>
    <w:rPr>
      <w:i w:val="1"/>
    </w:rPr>
  </w:style>
  <w:style w:styleId="Style_108_ch" w:type="character">
    <w:name w:val="Основной текст 31"/>
    <w:basedOn w:val="Style_16_ch"/>
    <w:link w:val="Style_108"/>
    <w:rPr>
      <w:i w:val="1"/>
    </w:rPr>
  </w:style>
  <w:style w:styleId="Style_109" w:type="paragraph">
    <w:name w:val="Основной шрифт абзаца2"/>
    <w:link w:val="Style_109_ch"/>
  </w:style>
  <w:style w:styleId="Style_109_ch" w:type="character">
    <w:name w:val="Основной шрифт абзаца2"/>
    <w:link w:val="Style_109"/>
  </w:style>
  <w:style w:styleId="Style_110" w:type="paragraph">
    <w:name w:val="apple-converted-space"/>
    <w:basedOn w:val="Style_18"/>
    <w:link w:val="Style_110_ch"/>
  </w:style>
  <w:style w:styleId="Style_110_ch" w:type="character">
    <w:name w:val="apple-converted-space"/>
    <w:basedOn w:val="Style_18_ch"/>
    <w:link w:val="Style_110"/>
  </w:style>
  <w:style w:styleId="Style_111" w:type="paragraph">
    <w:name w:val="Гиперссылка1"/>
    <w:basedOn w:val="Style_18"/>
    <w:link w:val="Style_111_ch"/>
    <w:rPr>
      <w:color w:val="0000FF"/>
      <w:u w:val="single"/>
    </w:rPr>
  </w:style>
  <w:style w:styleId="Style_111_ch" w:type="character">
    <w:name w:val="Гиперссылка1"/>
    <w:basedOn w:val="Style_18_ch"/>
    <w:link w:val="Style_111"/>
    <w:rPr>
      <w:color w:val="0000FF"/>
      <w:u w:val="single"/>
    </w:rPr>
  </w:style>
  <w:style w:styleId="Style_112" w:type="paragraph">
    <w:name w:val="fn2r"/>
    <w:basedOn w:val="Style_16"/>
    <w:link w:val="Style_112_ch"/>
    <w:pPr>
      <w:spacing w:afterAutospacing="on" w:beforeAutospacing="on"/>
      <w:ind/>
    </w:pPr>
    <w:rPr>
      <w:sz w:val="24"/>
    </w:rPr>
  </w:style>
  <w:style w:styleId="Style_112_ch" w:type="character">
    <w:name w:val="fn2r"/>
    <w:basedOn w:val="Style_16_ch"/>
    <w:link w:val="Style_112"/>
    <w:rPr>
      <w:sz w:val="24"/>
    </w:rPr>
  </w:style>
  <w:style w:styleId="Style_113" w:type="paragraph">
    <w:name w:val="Знак Знак4"/>
    <w:basedOn w:val="Style_18"/>
    <w:link w:val="Style_113_ch"/>
    <w:rPr>
      <w:rFonts w:ascii="Times New Roman" w:hAnsi="Times New Roman"/>
      <w:sz w:val="24"/>
    </w:rPr>
  </w:style>
  <w:style w:styleId="Style_113_ch" w:type="character">
    <w:name w:val="Знак Знак4"/>
    <w:basedOn w:val="Style_18_ch"/>
    <w:link w:val="Style_113"/>
    <w:rPr>
      <w:rFonts w:ascii="Times New Roman" w:hAnsi="Times New Roman"/>
      <w:sz w:val="24"/>
    </w:rPr>
  </w:style>
  <w:style w:styleId="Style_114" w:type="paragraph">
    <w:name w:val="Style 12"/>
    <w:basedOn w:val="Style_16"/>
    <w:link w:val="Style_114_ch"/>
    <w:pPr>
      <w:widowControl w:val="0"/>
      <w:spacing w:after="180" w:before="1440" w:line="367" w:lineRule="exact"/>
      <w:ind w:hanging="360" w:left="360"/>
      <w:jc w:val="both"/>
    </w:pPr>
    <w:rPr>
      <w:rFonts w:asciiTheme="minorAscii" w:hAnsiTheme="minorHAnsi"/>
      <w:sz w:val="26"/>
    </w:rPr>
  </w:style>
  <w:style w:styleId="Style_114_ch" w:type="character">
    <w:name w:val="Style 12"/>
    <w:basedOn w:val="Style_16_ch"/>
    <w:link w:val="Style_114"/>
    <w:rPr>
      <w:rFonts w:asciiTheme="minorAscii" w:hAnsiTheme="minorHAnsi"/>
      <w:sz w:val="26"/>
    </w:rPr>
  </w:style>
  <w:style w:styleId="Style_115" w:type="paragraph">
    <w:name w:val="Body Text 3"/>
    <w:basedOn w:val="Style_16"/>
    <w:link w:val="Style_115_ch"/>
    <w:pPr>
      <w:spacing w:after="120"/>
      <w:ind/>
    </w:pPr>
    <w:rPr>
      <w:sz w:val="16"/>
    </w:rPr>
  </w:style>
  <w:style w:styleId="Style_115_ch" w:type="character">
    <w:name w:val="Body Text 3"/>
    <w:basedOn w:val="Style_16_ch"/>
    <w:link w:val="Style_115"/>
    <w:rPr>
      <w:sz w:val="16"/>
    </w:rPr>
  </w:style>
  <w:style w:styleId="Style_116" w:type="paragraph">
    <w:name w:val="Обычный1"/>
    <w:link w:val="Style_116_ch"/>
    <w:rPr>
      <w:rFonts w:ascii="Times New Roman" w:hAnsi="Times New Roman"/>
      <w:sz w:val="28"/>
    </w:rPr>
  </w:style>
  <w:style w:styleId="Style_116_ch" w:type="character">
    <w:name w:val="Обычный1"/>
    <w:link w:val="Style_116"/>
    <w:rPr>
      <w:rFonts w:ascii="Times New Roman" w:hAnsi="Times New Roman"/>
      <w:sz w:val="28"/>
    </w:rPr>
  </w:style>
  <w:style w:styleId="Style_117" w:type="paragraph">
    <w:name w:val="Subtitle"/>
    <w:next w:val="Style_16"/>
    <w:link w:val="Style_117_ch"/>
    <w:uiPriority w:val="11"/>
    <w:qFormat/>
    <w:pPr>
      <w:ind/>
      <w:jc w:val="both"/>
    </w:pPr>
    <w:rPr>
      <w:rFonts w:ascii="XO Thames" w:hAnsi="XO Thames"/>
      <w:i w:val="1"/>
      <w:sz w:val="24"/>
    </w:rPr>
  </w:style>
  <w:style w:styleId="Style_117_ch" w:type="character">
    <w:name w:val="Subtitle"/>
    <w:link w:val="Style_117"/>
    <w:rPr>
      <w:rFonts w:ascii="XO Thames" w:hAnsi="XO Thames"/>
      <w:i w:val="1"/>
      <w:sz w:val="24"/>
    </w:rPr>
  </w:style>
  <w:style w:styleId="Style_118" w:type="paragraph">
    <w:name w:val="Знак Знак"/>
    <w:basedOn w:val="Style_18"/>
    <w:link w:val="Style_118_ch"/>
    <w:rPr>
      <w:sz w:val="24"/>
    </w:rPr>
  </w:style>
  <w:style w:styleId="Style_118_ch" w:type="character">
    <w:name w:val="Знак Знак"/>
    <w:basedOn w:val="Style_18_ch"/>
    <w:link w:val="Style_118"/>
    <w:rPr>
      <w:sz w:val="24"/>
    </w:rPr>
  </w:style>
  <w:style w:styleId="Style_10" w:type="paragraph">
    <w:name w:val="List Paragraph"/>
    <w:basedOn w:val="Style_16"/>
    <w:link w:val="Style_10_ch"/>
    <w:pPr>
      <w:spacing w:after="200" w:line="276" w:lineRule="auto"/>
      <w:ind w:firstLine="0" w:left="720"/>
      <w:contextualSpacing w:val="1"/>
    </w:pPr>
    <w:rPr>
      <w:rFonts w:ascii="Calibri" w:hAnsi="Calibri"/>
      <w:sz w:val="22"/>
    </w:rPr>
  </w:style>
  <w:style w:styleId="Style_10_ch" w:type="character">
    <w:name w:val="List Paragraph"/>
    <w:basedOn w:val="Style_16_ch"/>
    <w:link w:val="Style_10"/>
    <w:rPr>
      <w:rFonts w:ascii="Calibri" w:hAnsi="Calibri"/>
      <w:sz w:val="22"/>
    </w:rPr>
  </w:style>
  <w:style w:styleId="Style_9" w:type="paragraph">
    <w:name w:val="Body Text 2"/>
    <w:basedOn w:val="Style_16"/>
    <w:link w:val="Style_9_ch"/>
    <w:pPr>
      <w:ind/>
      <w:jc w:val="both"/>
    </w:pPr>
  </w:style>
  <w:style w:styleId="Style_9_ch" w:type="character">
    <w:name w:val="Body Text 2"/>
    <w:basedOn w:val="Style_16_ch"/>
    <w:link w:val="Style_9"/>
  </w:style>
  <w:style w:styleId="Style_119" w:type="paragraph">
    <w:name w:val="Заголовок 61"/>
    <w:basedOn w:val="Style_16"/>
    <w:next w:val="Style_16"/>
    <w:link w:val="Style_119_ch"/>
    <w:pPr>
      <w:spacing w:after="60" w:before="240"/>
      <w:ind/>
      <w:outlineLvl w:val="5"/>
    </w:pPr>
    <w:rPr>
      <w:rFonts w:ascii="Calibri" w:hAnsi="Calibri"/>
      <w:b w:val="1"/>
      <w:sz w:val="22"/>
    </w:rPr>
  </w:style>
  <w:style w:styleId="Style_119_ch" w:type="character">
    <w:name w:val="Заголовок 61"/>
    <w:basedOn w:val="Style_16_ch"/>
    <w:link w:val="Style_119"/>
    <w:rPr>
      <w:rFonts w:ascii="Calibri" w:hAnsi="Calibri"/>
      <w:b w:val="1"/>
      <w:sz w:val="22"/>
    </w:rPr>
  </w:style>
  <w:style w:styleId="Style_120" w:type="paragraph">
    <w:name w:val="Строгий2"/>
    <w:basedOn w:val="Style_38"/>
    <w:link w:val="Style_120_ch"/>
    <w:rPr>
      <w:b w:val="1"/>
    </w:rPr>
  </w:style>
  <w:style w:styleId="Style_120_ch" w:type="character">
    <w:name w:val="Строгий2"/>
    <w:basedOn w:val="Style_38_ch"/>
    <w:link w:val="Style_120"/>
    <w:rPr>
      <w:b w:val="1"/>
    </w:rPr>
  </w:style>
  <w:style w:styleId="Style_121" w:type="paragraph">
    <w:name w:val="Title"/>
    <w:basedOn w:val="Style_16"/>
    <w:link w:val="Style_121_ch"/>
    <w:uiPriority w:val="10"/>
    <w:qFormat/>
    <w:pPr>
      <w:ind/>
      <w:jc w:val="center"/>
    </w:pPr>
  </w:style>
  <w:style w:styleId="Style_121_ch" w:type="character">
    <w:name w:val="Title"/>
    <w:basedOn w:val="Style_16_ch"/>
    <w:link w:val="Style_121"/>
  </w:style>
  <w:style w:styleId="Style_122" w:type="paragraph">
    <w:name w:val="heading 4"/>
    <w:basedOn w:val="Style_16"/>
    <w:next w:val="Style_16"/>
    <w:link w:val="Style_122_ch"/>
    <w:uiPriority w:val="9"/>
    <w:qFormat/>
    <w:pPr>
      <w:keepNext w:val="1"/>
      <w:ind w:right="-185"/>
      <w:outlineLvl w:val="3"/>
    </w:pPr>
    <w:rPr>
      <w:sz w:val="32"/>
    </w:rPr>
  </w:style>
  <w:style w:styleId="Style_122_ch" w:type="character">
    <w:name w:val="heading 4"/>
    <w:basedOn w:val="Style_16_ch"/>
    <w:link w:val="Style_122"/>
    <w:rPr>
      <w:sz w:val="32"/>
    </w:rPr>
  </w:style>
  <w:style w:styleId="Style_123" w:type="paragraph">
    <w:name w:val="Номер страницы1"/>
    <w:basedOn w:val="Style_18"/>
    <w:link w:val="Style_123_ch"/>
  </w:style>
  <w:style w:styleId="Style_123_ch" w:type="character">
    <w:name w:val="Номер страницы1"/>
    <w:basedOn w:val="Style_18_ch"/>
    <w:link w:val="Style_123"/>
  </w:style>
  <w:style w:styleId="Style_124" w:type="paragraph">
    <w:name w:val="Гиперссылка1"/>
    <w:link w:val="Style_124_ch"/>
    <w:rPr>
      <w:color w:val="0000FF"/>
      <w:u w:val="single"/>
    </w:rPr>
  </w:style>
  <w:style w:styleId="Style_124_ch" w:type="character">
    <w:name w:val="Гиперссылка1"/>
    <w:link w:val="Style_124"/>
    <w:rPr>
      <w:color w:val="0000FF"/>
      <w:u w:val="single"/>
    </w:rPr>
  </w:style>
  <w:style w:styleId="Style_125" w:type="paragraph">
    <w:name w:val="Основной текст + 10"/>
    <w:link w:val="Style_125_ch"/>
    <w:rPr>
      <w:rFonts w:ascii="Times New Roman" w:hAnsi="Times New Roman"/>
      <w:b w:val="1"/>
      <w:spacing w:val="-3"/>
      <w:sz w:val="21"/>
    </w:rPr>
  </w:style>
  <w:style w:styleId="Style_125_ch" w:type="character">
    <w:name w:val="Основной текст + 10"/>
    <w:link w:val="Style_125"/>
    <w:rPr>
      <w:rFonts w:ascii="Times New Roman" w:hAnsi="Times New Roman"/>
      <w:b w:val="1"/>
      <w:spacing w:val="-3"/>
      <w:sz w:val="21"/>
    </w:rPr>
  </w:style>
  <w:style w:styleId="Style_126" w:type="paragraph">
    <w:name w:val="Footnote"/>
    <w:basedOn w:val="Style_16"/>
    <w:link w:val="Style_126_ch"/>
    <w:rPr>
      <w:sz w:val="20"/>
    </w:rPr>
  </w:style>
  <w:style w:styleId="Style_126_ch" w:type="character">
    <w:name w:val="Footnote"/>
    <w:basedOn w:val="Style_16_ch"/>
    <w:link w:val="Style_126"/>
    <w:rPr>
      <w:sz w:val="20"/>
    </w:rPr>
  </w:style>
  <w:style w:styleId="Style_127" w:type="paragraph">
    <w:link w:val="Style_127_ch"/>
    <w:semiHidden w:val="1"/>
    <w:unhideWhenUsed w:val="1"/>
    <w:pPr>
      <w:spacing w:after="0" w:line="240" w:lineRule="auto"/>
      <w:ind/>
    </w:pPr>
    <w:rPr>
      <w:rFonts w:ascii="Times New Roman" w:hAnsi="Times New Roman"/>
      <w:sz w:val="28"/>
    </w:rPr>
  </w:style>
  <w:style w:styleId="Style_127_ch" w:type="character">
    <w:link w:val="Style_127"/>
    <w:semiHidden w:val="1"/>
    <w:unhideWhenUsed w:val="1"/>
    <w:rPr>
      <w:rFonts w:ascii="Times New Roman" w:hAnsi="Times New Roman"/>
      <w:sz w:val="28"/>
    </w:rPr>
  </w:style>
  <w:style w:styleId="Style_128" w:type="paragraph">
    <w:name w:val="heading 2"/>
    <w:basedOn w:val="Style_16"/>
    <w:next w:val="Style_16"/>
    <w:link w:val="Style_128_ch"/>
    <w:uiPriority w:val="9"/>
    <w:qFormat/>
    <w:pPr>
      <w:keepNext w:val="1"/>
      <w:ind/>
      <w:jc w:val="center"/>
      <w:outlineLvl w:val="1"/>
    </w:pPr>
    <w:rPr>
      <w:rFonts w:ascii="Arial" w:hAnsi="Arial"/>
      <w:i w:val="1"/>
    </w:rPr>
  </w:style>
  <w:style w:styleId="Style_128_ch" w:type="character">
    <w:name w:val="heading 2"/>
    <w:basedOn w:val="Style_16_ch"/>
    <w:link w:val="Style_128"/>
    <w:rPr>
      <w:rFonts w:ascii="Arial" w:hAnsi="Arial"/>
      <w:i w:val="1"/>
    </w:rPr>
  </w:style>
  <w:style w:styleId="Style_5" w:type="paragraph">
    <w:name w:val="heading 6"/>
    <w:basedOn w:val="Style_16"/>
    <w:next w:val="Style_16"/>
    <w:link w:val="Style_5_ch"/>
    <w:uiPriority w:val="9"/>
    <w:qFormat/>
    <w:pPr>
      <w:spacing w:after="60" w:before="240"/>
      <w:ind/>
      <w:outlineLvl w:val="5"/>
    </w:pPr>
    <w:rPr>
      <w:rFonts w:ascii="Calibri" w:hAnsi="Calibri"/>
      <w:b w:val="1"/>
      <w:sz w:val="22"/>
    </w:rPr>
  </w:style>
  <w:style w:styleId="Style_5_ch" w:type="character">
    <w:name w:val="heading 6"/>
    <w:basedOn w:val="Style_16_ch"/>
    <w:link w:val="Style_5"/>
    <w:rPr>
      <w:rFonts w:ascii="Calibri" w:hAnsi="Calibri"/>
      <w:b w:val="1"/>
      <w:sz w:val="22"/>
    </w:rPr>
  </w:style>
  <w:style w:styleId="Style_129" w:type="table">
    <w:name w:val="Table Grid"/>
    <w:basedOn w:val="Style_4"/>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w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2024-04-08T07:36:12Z</dcterms:modified>
</cp:coreProperties>
</file>