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ФИНАНСОВО-ЭКОНОМИЧЕСКОЕ ОБОСНОВАНИЕ</w:t>
      </w:r>
    </w:p>
    <w:p w14:paraId="02000000">
      <w:pPr>
        <w:spacing w:line="240" w:lineRule="atLeas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к проекту областного закона «О внесении изменений в Областной закон </w:t>
      </w:r>
    </w:p>
    <w:p w14:paraId="03000000">
      <w:pPr>
        <w:spacing w:line="240" w:lineRule="atLeas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«О социальной поддержке детства в Ростовской области»</w:t>
      </w:r>
    </w:p>
    <w:p w14:paraId="04000000">
      <w:pPr>
        <w:ind w:firstLine="567" w:left="0"/>
        <w:jc w:val="both"/>
        <w:rPr>
          <w:color w:val="000000"/>
          <w:sz w:val="28"/>
        </w:rPr>
      </w:pPr>
    </w:p>
    <w:p w14:paraId="05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областного закона «О внесении изменений в Областной закон «О социальной поддержке детства в Ростовской области» (далее-законопроект) подготовлен в целях предоставления дополнительных гарантий детям-сиротам и детям, оставшимся без попечения родителей, в виде компенсации расходов на оплату жилищно-коммунальных услуг, в том числе взноса на капитальный ремонт общего имущества в многоквартирном доме, передать полномочия по предоставлению указанной меры социальной поддержки органам местного самоуправления, а также установить перечень  расходов, за которые будет предоставляться денежная компенсация.</w:t>
      </w:r>
    </w:p>
    <w:p w14:paraId="0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предоставлении данной меры социальной поддержки ежегодно нуждается 6942 ребенка-сироты и детей, оставшихся без попечения родителей, (далее  –  дети- сироты). При этом средства областного бюджета на ее реализацию не предусмотрены. </w:t>
      </w:r>
    </w:p>
    <w:p w14:paraId="0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расчете потребности в средствах областного бюджета на данные цели использована методика расчета объема субвенции на предоставление мер социальной поддержки ветеранов труда по оплате жилых помещений и коммунальных услуг, установленных Федеральным законом от 12.01.1995 № 5-ФЗ «О ветеранах», утвержденная Областным законом от 26.12.2016 № 834-ЗС «О межбюджетных отношениях органов государственной власти и органов местного самоуправления в Ростовской области».</w:t>
      </w:r>
    </w:p>
    <w:p w14:paraId="0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Потребность в средствах на компенсацию расходов на оплату жилищно- коммунальных услуг рассчитана по средней стоимости каждой жилищной услуги на 1 квадратный метр общей площади жилого помещения в месяц по муниципальным районам и городским округам с учетом индекса потребительских цен в соответствии с прогнозом социально-экономического развития Ростовской области и каждой коммунальной услуги на 1 квадратный метр общей площади жилого помещения по муниципальным районам и городским округам с учетом индекса изменения размера вносимой гражданами платы за коммунальные услуги в среднем по Ростовской области, по данным министерства жилищно-коммунального хозяйства Ростовской области.</w:t>
      </w:r>
    </w:p>
    <w:p w14:paraId="0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при расчете учтены расходы по доставке через почтовые отделения, доставочные предприятия, либо кредитные организации из расчета до 1,5 процента от размера денежной компенсации на одного гражданина в муниципальном образовании, имеющего право на получение денежных компенсаций в соответствии с областным законодательством.</w:t>
      </w:r>
    </w:p>
    <w:p w14:paraId="0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Прогнозная потребность в средствах на 2024 год при принятии законопроекта составит 100 873,5 тыс. рублей. На 2025 и 2026 годы объем потребности будет сформирован исходя из уточненной прогнозной численности получателей.</w:t>
      </w:r>
    </w:p>
    <w:p w14:paraId="0B000000">
      <w:pPr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Средства на 2024 год в заявленном объеме будут обеспечены за счет перераспределения ассигнований по министерству труда и социального развития Ростовской области за счет экономии, сложившейся у данного министерства </w:t>
      </w:r>
      <w:r>
        <w:rPr>
          <w:color w:val="000000"/>
          <w:sz w:val="28"/>
        </w:rPr>
        <w:t xml:space="preserve">по субвенции на предоставление мер социальной поддержки отдельных категорий граждан, работающих и проживающих в сельской местности, с внесением соответствующих изменений в Областной закон от 14.12.2023 № 58-ЗС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«Об областном бюджете на 2024 год и на плановый период 2025 и 2026 годов».</w:t>
      </w:r>
    </w:p>
    <w:p w14:paraId="0C000000">
      <w:pPr>
        <w:ind w:firstLine="567" w:left="0"/>
        <w:jc w:val="both"/>
        <w:rPr>
          <w:b w:val="1"/>
          <w:color w:val="000000"/>
          <w:sz w:val="28"/>
        </w:rPr>
      </w:pPr>
    </w:p>
    <w:p w14:paraId="0D000000">
      <w:pPr>
        <w:ind w:firstLine="567" w:left="0"/>
        <w:jc w:val="both"/>
        <w:rPr>
          <w:color w:val="000000"/>
          <w:sz w:val="28"/>
        </w:rPr>
      </w:pPr>
    </w:p>
    <w:p w14:paraId="0E000000">
      <w:pPr>
        <w:rPr>
          <w:color w:val="000000"/>
        </w:rPr>
      </w:pPr>
    </w:p>
    <w:p w14:paraId="0F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bookmarkStart w:id="1" w:name="_GoBack"/>
      <w:bookmarkEnd w:id="1"/>
      <w:r>
        <w:rPr>
          <w:color w:val="000000"/>
          <w:sz w:val="28"/>
        </w:rPr>
        <w:t>Министр общего</w:t>
      </w:r>
    </w:p>
    <w:p w14:paraId="1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и профессионального образования</w:t>
      </w:r>
    </w:p>
    <w:p w14:paraId="11000000">
      <w:pPr>
        <w:ind/>
        <w:jc w:val="both"/>
        <w:rPr>
          <w:sz w:val="20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Ростовской области                                                            </w:t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>Т.С. Шевченко</w:t>
      </w:r>
      <w:r>
        <w:rPr>
          <w:color w:val="000000"/>
          <w:sz w:val="28"/>
        </w:rPr>
        <w:br/>
      </w:r>
    </w:p>
    <w:sectPr>
      <w:type w:val="continuous"/>
      <w:pgSz w:h="16834" w:orient="portrait" w:w="11909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Body Text"/>
    <w:basedOn w:val="Style_1"/>
    <w:link w:val="Style_2_ch"/>
    <w:pPr>
      <w:spacing w:line="240" w:lineRule="atLeast"/>
      <w:ind/>
      <w:jc w:val="center"/>
    </w:pPr>
    <w:rPr>
      <w:b w:val="1"/>
    </w:rPr>
  </w:style>
  <w:style w:styleId="Style_2_ch" w:type="character">
    <w:name w:val="Body Text"/>
    <w:basedOn w:val="Style_1_ch"/>
    <w:link w:val="Style_2"/>
    <w:rPr>
      <w:b w:val="1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strike w:val="0"/>
      <w:color w:val="868788"/>
      <w:u w:val="none"/>
    </w:rPr>
  </w:style>
  <w:style w:styleId="Style_12_ch" w:type="character">
    <w:name w:val="Hyperlink"/>
    <w:basedOn w:val="Style_13_ch"/>
    <w:link w:val="Style_12"/>
    <w:rPr>
      <w:strike w:val="0"/>
      <w:color w:val="868788"/>
      <w:u w:val="non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ody Text 3"/>
    <w:basedOn w:val="Style_1"/>
    <w:link w:val="Style_19_ch"/>
    <w:pPr>
      <w:spacing w:line="240" w:lineRule="atLeast"/>
      <w:ind/>
      <w:jc w:val="center"/>
    </w:pPr>
    <w:rPr>
      <w:b w:val="1"/>
      <w:sz w:val="28"/>
    </w:rPr>
  </w:style>
  <w:style w:styleId="Style_19_ch" w:type="character">
    <w:name w:val="Body Text 3"/>
    <w:basedOn w:val="Style_1_ch"/>
    <w:link w:val="Style_19"/>
    <w:rPr>
      <w:b w:val="1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Balloon Text"/>
    <w:basedOn w:val="Style_1"/>
    <w:link w:val="Style_22_ch"/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1"/>
    <w:next w:val="Style_1"/>
    <w:link w:val="Style_2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8"/>
    </w:rPr>
  </w:style>
  <w:style w:styleId="Style_25_ch" w:type="character">
    <w:name w:val="heading 2"/>
    <w:basedOn w:val="Style_1_ch"/>
    <w:link w:val="Style_25"/>
    <w:rPr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2024-04-12T08:18:38Z</dcterms:modified>
</cp:coreProperties>
</file>