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4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актов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регионального законодательства, подлежащих признанию утратившими силу, приостановлению, изменению или принятия в связи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с принятием </w:t>
      </w:r>
      <w:r>
        <w:rPr>
          <w:b w:val="1"/>
          <w:sz w:val="28"/>
        </w:rPr>
        <w:t>Областного закона</w:t>
      </w:r>
    </w:p>
    <w:p w14:paraId="05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«О</w:t>
      </w:r>
      <w:r>
        <w:rPr>
          <w:b w:val="1"/>
          <w:sz w:val="28"/>
        </w:rPr>
        <w:t xml:space="preserve"> внесении изменений в статьи 2 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9</w:t>
      </w:r>
      <w:r>
        <w:rPr>
          <w:b w:val="1"/>
          <w:sz w:val="28"/>
          <w:vertAlign w:val="superscript"/>
        </w:rPr>
        <w:t xml:space="preserve">2 </w:t>
      </w:r>
      <w:r>
        <w:rPr>
          <w:b w:val="1"/>
          <w:sz w:val="28"/>
        </w:rPr>
        <w:t xml:space="preserve"> Областного</w:t>
      </w:r>
      <w:r>
        <w:rPr>
          <w:b w:val="1"/>
          <w:sz w:val="28"/>
        </w:rPr>
        <w:t xml:space="preserve"> закона</w:t>
      </w:r>
    </w:p>
    <w:p w14:paraId="06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</w:t>
      </w:r>
    </w:p>
    <w:p w14:paraId="07000000">
      <w:pPr>
        <w:ind/>
        <w:jc w:val="both"/>
        <w:rPr>
          <w:sz w:val="28"/>
        </w:rPr>
      </w:pP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Принятие </w:t>
      </w:r>
      <w:r>
        <w:rPr>
          <w:sz w:val="28"/>
        </w:rPr>
        <w:t>Областного закон</w:t>
      </w:r>
      <w:r>
        <w:rPr>
          <w:sz w:val="28"/>
        </w:rPr>
        <w:t>а «О внесении изменений в статьи 2 и</w:t>
      </w:r>
      <w:r>
        <w:rPr>
          <w:sz w:val="28"/>
        </w:rPr>
        <w:t xml:space="preserve"> 9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Областного закона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</w:t>
      </w:r>
      <w:r>
        <w:rPr>
          <w:sz w:val="28"/>
        </w:rPr>
        <w:t xml:space="preserve"> </w:t>
      </w:r>
      <w:r>
        <w:rPr>
          <w:sz w:val="28"/>
        </w:rPr>
        <w:t xml:space="preserve">не потребует </w:t>
      </w:r>
      <w:r>
        <w:rPr>
          <w:sz w:val="28"/>
        </w:rPr>
        <w:t>признания утратившими с</w:t>
      </w:r>
      <w:r>
        <w:rPr>
          <w:sz w:val="28"/>
        </w:rPr>
        <w:t>илу, приостановления, изме</w:t>
      </w:r>
      <w:bookmarkStart w:id="1" w:name="_GoBack"/>
      <w:bookmarkEnd w:id="1"/>
      <w:r>
        <w:rPr>
          <w:sz w:val="28"/>
        </w:rPr>
        <w:t>нения</w:t>
      </w:r>
      <w:r>
        <w:rPr>
          <w:sz w:val="28"/>
        </w:rPr>
        <w:t xml:space="preserve"> </w:t>
      </w:r>
      <w:r>
        <w:rPr>
          <w:sz w:val="28"/>
        </w:rPr>
        <w:t xml:space="preserve">или принятия </w:t>
      </w:r>
      <w:r>
        <w:rPr>
          <w:sz w:val="28"/>
        </w:rPr>
        <w:t xml:space="preserve">каких-либо </w:t>
      </w:r>
      <w:r>
        <w:rPr>
          <w:sz w:val="28"/>
        </w:rPr>
        <w:t>акто</w:t>
      </w:r>
      <w:r>
        <w:rPr>
          <w:sz w:val="28"/>
        </w:rPr>
        <w:t>в областного</w:t>
      </w:r>
      <w:r>
        <w:rPr>
          <w:sz w:val="28"/>
        </w:rPr>
        <w:t xml:space="preserve"> законодательства</w:t>
      </w:r>
      <w:r>
        <w:rPr>
          <w:sz w:val="28"/>
        </w:rPr>
        <w:t xml:space="preserve">. </w:t>
      </w:r>
    </w:p>
    <w:p w14:paraId="09000000">
      <w:pPr>
        <w:ind w:firstLine="708" w:left="0"/>
        <w:jc w:val="both"/>
        <w:rPr>
          <w:sz w:val="28"/>
        </w:rPr>
      </w:pPr>
    </w:p>
    <w:p w14:paraId="0A000000">
      <w:pPr>
        <w:ind w:firstLine="708" w:left="0"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потребительского</w:t>
      </w:r>
      <w:r>
        <w:rPr>
          <w:sz w:val="28"/>
        </w:rPr>
        <w:t xml:space="preserve"> рынка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Ростовской области                                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>А.П. Панкратов</w:t>
      </w:r>
    </w:p>
    <w:sectPr>
      <w:footerReference r:id="rId1" w:type="default"/>
      <w:pgSz w:h="16838" w:orient="portrait" w:w="11906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203864"/>
    </w:rPr>
  </w:style>
  <w:style w:styleId="Style_9_ch" w:type="character">
    <w:name w:val="heading 3"/>
    <w:basedOn w:val="Style_2_ch"/>
    <w:link w:val="Style_9"/>
    <w:rPr>
      <w:rFonts w:asciiTheme="majorAscii" w:hAnsiTheme="majorHAnsi"/>
      <w:color w:themeColor="accent1" w:themeShade="7F" w:val="20386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2024-08-01T08:17:18Z</dcterms:modified>
</cp:coreProperties>
</file>