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 xml:space="preserve">Перечень актов </w:t>
      </w:r>
    </w:p>
    <w:p w14:paraId="02000000">
      <w:pPr>
        <w:pStyle w:val="Style_1"/>
        <w:spacing w:line="240" w:lineRule="auto"/>
        <w:ind/>
        <w:rPr>
          <w:b w:val="1"/>
        </w:rPr>
      </w:pPr>
      <w:r>
        <w:rPr>
          <w:b w:val="1"/>
        </w:rPr>
        <w:t>областного законодательства, подлежащих признанию</w:t>
      </w:r>
    </w:p>
    <w:p w14:paraId="03000000">
      <w:pPr>
        <w:pStyle w:val="Style_1"/>
        <w:spacing w:line="240" w:lineRule="auto"/>
        <w:ind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утратившими</w:t>
      </w:r>
      <w:r>
        <w:rPr>
          <w:b w:val="1"/>
        </w:rPr>
        <w:t xml:space="preserve"> </w:t>
      </w:r>
      <w:r>
        <w:rPr>
          <w:b w:val="1"/>
        </w:rPr>
        <w:t>силу, приостановлению, изменению, дополнению</w:t>
      </w:r>
    </w:p>
    <w:p w14:paraId="04000000">
      <w:pPr>
        <w:pStyle w:val="Style_1"/>
        <w:spacing w:line="240" w:lineRule="auto"/>
        <w:ind/>
        <w:rPr>
          <w:b w:val="1"/>
        </w:rPr>
      </w:pPr>
      <w:r>
        <w:rPr>
          <w:b w:val="1"/>
        </w:rPr>
        <w:t xml:space="preserve"> или принятию в связи с принятием </w:t>
      </w:r>
      <w:r>
        <w:rPr>
          <w:b w:val="1"/>
        </w:rPr>
        <w:t>О</w:t>
      </w:r>
      <w:r>
        <w:rPr>
          <w:b w:val="1"/>
        </w:rPr>
        <w:t xml:space="preserve">бластного закона </w:t>
      </w:r>
    </w:p>
    <w:p w14:paraId="05000000">
      <w:pPr>
        <w:pStyle w:val="Style_1"/>
        <w:spacing w:line="240" w:lineRule="auto"/>
        <w:ind/>
        <w:rPr>
          <w:b w:val="1"/>
          <w:spacing w:val="-6"/>
        </w:rPr>
      </w:pPr>
      <w:r>
        <w:rPr>
          <w:b w:val="1"/>
        </w:rPr>
        <w:t>«О</w:t>
      </w:r>
      <w:r>
        <w:rPr>
          <w:b w:val="1"/>
        </w:rPr>
        <w:t>б</w:t>
      </w:r>
      <w:r>
        <w:rPr>
          <w:b w:val="1"/>
        </w:rPr>
        <w:t xml:space="preserve"> </w:t>
      </w:r>
      <w:r>
        <w:rPr>
          <w:b w:val="1"/>
        </w:rPr>
        <w:t>исполнении</w:t>
      </w:r>
      <w:r>
        <w:rPr>
          <w:b w:val="1"/>
        </w:rPr>
        <w:t xml:space="preserve"> </w:t>
      </w:r>
      <w:r>
        <w:rPr>
          <w:b w:val="1"/>
          <w:spacing w:val="-6"/>
        </w:rPr>
        <w:t>бюджет</w:t>
      </w:r>
      <w:r>
        <w:rPr>
          <w:b w:val="1"/>
          <w:spacing w:val="-6"/>
        </w:rPr>
        <w:t>а</w:t>
      </w:r>
      <w:r>
        <w:rPr>
          <w:b w:val="1"/>
          <w:spacing w:val="-6"/>
        </w:rPr>
        <w:t xml:space="preserve"> </w:t>
      </w:r>
      <w:r>
        <w:rPr>
          <w:b w:val="1"/>
          <w:spacing w:val="-6"/>
        </w:rPr>
        <w:t>Территориального</w:t>
      </w:r>
      <w:r>
        <w:rPr>
          <w:b w:val="1"/>
          <w:spacing w:val="-6"/>
        </w:rPr>
        <w:t xml:space="preserve"> фонда обязательного</w:t>
      </w:r>
    </w:p>
    <w:p w14:paraId="06000000">
      <w:pPr>
        <w:pStyle w:val="Style_1"/>
        <w:spacing w:line="240" w:lineRule="auto"/>
        <w:ind/>
        <w:rPr>
          <w:b w:val="1"/>
        </w:rPr>
      </w:pPr>
      <w:r>
        <w:rPr>
          <w:b w:val="1"/>
          <w:spacing w:val="-6"/>
        </w:rPr>
        <w:t xml:space="preserve"> медицинского</w:t>
      </w:r>
      <w:r>
        <w:rPr>
          <w:b w:val="1"/>
          <w:spacing w:val="-6"/>
        </w:rPr>
        <w:t xml:space="preserve"> </w:t>
      </w:r>
      <w:r>
        <w:rPr>
          <w:b w:val="1"/>
          <w:spacing w:val="-6"/>
        </w:rPr>
        <w:t xml:space="preserve">страхования </w:t>
      </w:r>
      <w:r>
        <w:rPr>
          <w:b w:val="1"/>
          <w:spacing w:val="-6"/>
        </w:rPr>
        <w:t xml:space="preserve">Ростовской области </w:t>
      </w:r>
      <w:r>
        <w:rPr>
          <w:b w:val="1"/>
          <w:spacing w:val="-6"/>
        </w:rPr>
        <w:t>з</w:t>
      </w:r>
      <w:r>
        <w:rPr>
          <w:b w:val="1"/>
          <w:spacing w:val="-6"/>
        </w:rPr>
        <w:t xml:space="preserve">а </w:t>
      </w:r>
      <w:r>
        <w:rPr>
          <w:b w:val="1"/>
        </w:rPr>
        <w:t>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</w:t>
      </w:r>
      <w:r>
        <w:rPr>
          <w:b w:val="1"/>
          <w:spacing w:val="-6"/>
        </w:rPr>
        <w:t>»</w:t>
      </w:r>
    </w:p>
    <w:p w14:paraId="07000000">
      <w:pPr>
        <w:spacing w:line="360" w:lineRule="auto"/>
        <w:ind/>
        <w:jc w:val="both"/>
      </w:pPr>
    </w:p>
    <w:p w14:paraId="08000000">
      <w:pPr>
        <w:ind w:firstLine="708" w:left="0" w:right="-89"/>
        <w:jc w:val="both"/>
      </w:pPr>
      <w:r>
        <w:t xml:space="preserve">Принятие </w:t>
      </w:r>
      <w:r>
        <w:t>О</w:t>
      </w:r>
      <w:r>
        <w:t xml:space="preserve">бластного закона </w:t>
      </w:r>
      <w:r>
        <w:t>«О</w:t>
      </w:r>
      <w:r>
        <w:t>б исполнении</w:t>
      </w:r>
      <w:r>
        <w:t xml:space="preserve"> </w:t>
      </w:r>
      <w:r>
        <w:rPr>
          <w:spacing w:val="-6"/>
        </w:rPr>
        <w:t>бюджет</w:t>
      </w:r>
      <w:r>
        <w:rPr>
          <w:spacing w:val="-6"/>
        </w:rPr>
        <w:t>а</w:t>
      </w:r>
      <w:r>
        <w:rPr>
          <w:spacing w:val="-6"/>
        </w:rPr>
        <w:t xml:space="preserve"> Территориального фонда обязательного медицинского страхования Ростовской области </w:t>
      </w:r>
      <w:r>
        <w:rPr>
          <w:spacing w:val="-6"/>
        </w:rPr>
        <w:t>з</w:t>
      </w:r>
      <w:r>
        <w:rPr>
          <w:spacing w:val="-6"/>
        </w:rPr>
        <w:t xml:space="preserve">а </w:t>
      </w:r>
      <w:r>
        <w:t>20</w:t>
      </w:r>
      <w:r>
        <w:t>2</w:t>
      </w:r>
      <w:r>
        <w:t>3</w:t>
      </w:r>
      <w:r>
        <w:t xml:space="preserve"> год</w:t>
      </w:r>
      <w:r>
        <w:rPr>
          <w:spacing w:val="-6"/>
        </w:rPr>
        <w:t>»</w:t>
      </w:r>
      <w:r>
        <w:t xml:space="preserve"> </w:t>
      </w:r>
      <w:r>
        <w:rPr>
          <w:spacing w:val="-6"/>
        </w:rPr>
        <w:t>не</w:t>
      </w:r>
      <w:r>
        <w:t xml:space="preserve"> </w:t>
      </w:r>
      <w:r>
        <w:t xml:space="preserve">потребует </w:t>
      </w:r>
      <w:r>
        <w:t xml:space="preserve">признания </w:t>
      </w:r>
      <w:r>
        <w:t>утратившими</w:t>
      </w:r>
      <w:r>
        <w:t xml:space="preserve"> силу, приостановлени</w:t>
      </w:r>
      <w:r>
        <w:t>я</w:t>
      </w:r>
      <w:r>
        <w:t xml:space="preserve"> или приняти</w:t>
      </w:r>
      <w:r>
        <w:t>я</w:t>
      </w:r>
      <w:r>
        <w:t xml:space="preserve"> каких-либо актов областного законодательства.</w:t>
      </w:r>
    </w:p>
    <w:p w14:paraId="09000000">
      <w:pPr>
        <w:ind w:right="-89"/>
      </w:pPr>
    </w:p>
    <w:p w14:paraId="0A000000">
      <w:pPr>
        <w:ind w:right="-89"/>
      </w:pPr>
    </w:p>
    <w:p w14:paraId="0B000000">
      <w:pPr>
        <w:ind w:right="-89"/>
      </w:pPr>
    </w:p>
    <w:p w14:paraId="0C000000">
      <w:pPr>
        <w:ind w:right="-89"/>
        <w:jc w:val="both"/>
      </w:pPr>
      <w:r>
        <w:t>Д</w:t>
      </w:r>
      <w:r>
        <w:t>иректор</w:t>
      </w:r>
      <w:r>
        <w:t xml:space="preserve"> </w:t>
      </w:r>
      <w:r>
        <w:t>Т</w:t>
      </w:r>
      <w:r>
        <w:t>ФОМС</w:t>
      </w:r>
    </w:p>
    <w:p w14:paraId="0D000000">
      <w:pPr>
        <w:ind w:right="-89"/>
        <w:jc w:val="both"/>
      </w:pPr>
      <w:r>
        <w:t xml:space="preserve">Ростовской области </w:t>
      </w:r>
      <w:r>
        <w:t xml:space="preserve">              </w:t>
      </w:r>
      <w:r>
        <w:t xml:space="preserve">             </w:t>
      </w:r>
      <w:bookmarkStart w:id="1" w:name="_GoBack"/>
      <w:bookmarkEnd w:id="1"/>
      <w:r>
        <w:t xml:space="preserve">                 </w:t>
      </w:r>
      <w:r>
        <w:t xml:space="preserve">          </w:t>
      </w:r>
      <w:r>
        <w:t xml:space="preserve"> </w:t>
      </w:r>
      <w:r>
        <w:t xml:space="preserve">             </w:t>
      </w:r>
      <w:r>
        <w:t xml:space="preserve">    </w:t>
      </w:r>
      <w:r>
        <w:t>М.О. Григорьев</w:t>
      </w:r>
    </w:p>
    <w:sectPr>
      <w:pgSz w:h="16838" w:orient="portrait" w:w="11906"/>
      <w:pgMar w:bottom="1134" w:footer="708" w:gutter="0" w:header="708" w:left="108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heading 5"/>
    <w:basedOn w:val="Style_2"/>
    <w:next w:val="Style_2"/>
    <w:link w:val="Style_1_ch"/>
    <w:uiPriority w:val="9"/>
    <w:qFormat/>
    <w:pPr>
      <w:keepNext w:val="1"/>
      <w:spacing w:line="360" w:lineRule="auto"/>
      <w:ind/>
      <w:jc w:val="center"/>
      <w:outlineLvl w:val="4"/>
    </w:pPr>
  </w:style>
  <w:style w:styleId="Style_1_ch" w:type="character">
    <w:name w:val="heading 5"/>
    <w:basedOn w:val="Style_2_ch"/>
    <w:link w:val="Style_1"/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2024-04-10T11:29:50Z</dcterms:modified>
</cp:coreProperties>
</file>