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0" w:rsidRDefault="000042E0" w:rsidP="00656B3A">
      <w:pPr>
        <w:pStyle w:val="a8"/>
        <w:spacing w:line="276" w:lineRule="auto"/>
      </w:pPr>
      <w:r>
        <w:t>ПОЯСНИТЕЛЬНАЯ ЗАПИСКА</w:t>
      </w:r>
    </w:p>
    <w:p w:rsidR="00656B3A" w:rsidRPr="005E3005" w:rsidRDefault="000042E0" w:rsidP="005E3005">
      <w:pPr>
        <w:pStyle w:val="ConsTitle"/>
        <w:widowControl/>
        <w:suppressAutoHyphens/>
        <w:ind w:right="-5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56B3A">
        <w:rPr>
          <w:rFonts w:ascii="Times New Roman" w:hAnsi="Times New Roman" w:cs="Times New Roman"/>
          <w:bCs w:val="0"/>
          <w:sz w:val="28"/>
          <w:szCs w:val="28"/>
        </w:rPr>
        <w:t xml:space="preserve">к проекту областного закона </w:t>
      </w:r>
      <w:r w:rsidR="005E3005">
        <w:rPr>
          <w:rFonts w:ascii="Times New Roman" w:hAnsi="Times New Roman" w:cs="Times New Roman"/>
          <w:bCs w:val="0"/>
          <w:sz w:val="28"/>
          <w:szCs w:val="28"/>
        </w:rPr>
        <w:t>«О внесении изменения</w:t>
      </w:r>
      <w:r w:rsidR="00AE42E8">
        <w:rPr>
          <w:rFonts w:ascii="Times New Roman" w:hAnsi="Times New Roman" w:cs="Times New Roman"/>
          <w:bCs w:val="0"/>
          <w:sz w:val="28"/>
          <w:szCs w:val="28"/>
        </w:rPr>
        <w:t xml:space="preserve"> в </w:t>
      </w:r>
      <w:r w:rsidR="005E3005">
        <w:rPr>
          <w:rFonts w:ascii="Times New Roman" w:hAnsi="Times New Roman" w:cs="Times New Roman"/>
          <w:bCs w:val="0"/>
          <w:sz w:val="28"/>
          <w:szCs w:val="28"/>
        </w:rPr>
        <w:t xml:space="preserve">статью 1 Областного закона </w:t>
      </w:r>
      <w:r w:rsidRPr="00656B3A">
        <w:rPr>
          <w:rFonts w:ascii="Times New Roman" w:hAnsi="Times New Roman" w:cs="Times New Roman"/>
          <w:sz w:val="28"/>
          <w:szCs w:val="28"/>
        </w:rPr>
        <w:t>«</w:t>
      </w:r>
      <w:r w:rsidR="00205927">
        <w:rPr>
          <w:rFonts w:ascii="Times New Roman" w:hAnsi="Times New Roman" w:cs="Times New Roman"/>
          <w:sz w:val="28"/>
          <w:szCs w:val="28"/>
        </w:rPr>
        <w:t>О</w:t>
      </w:r>
      <w:r w:rsidR="00205927" w:rsidRPr="00702555">
        <w:rPr>
          <w:rFonts w:ascii="Times New Roman" w:hAnsi="Times New Roman" w:cs="Times New Roman"/>
          <w:sz w:val="28"/>
          <w:szCs w:val="28"/>
        </w:rPr>
        <w:t xml:space="preserve">б </w:t>
      </w:r>
      <w:r w:rsidR="00205927">
        <w:rPr>
          <w:rFonts w:ascii="Times New Roman" w:hAnsi="Times New Roman" w:cs="Times New Roman"/>
          <w:sz w:val="28"/>
          <w:szCs w:val="28"/>
        </w:rPr>
        <w:t>установлении коэффициента, отражающего особенности рынка труда в Р</w:t>
      </w:r>
      <w:r w:rsidR="00205927" w:rsidRPr="00702555"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E6495C">
        <w:rPr>
          <w:rFonts w:ascii="Times New Roman" w:hAnsi="Times New Roman" w:cs="Times New Roman"/>
          <w:sz w:val="28"/>
          <w:szCs w:val="28"/>
        </w:rPr>
        <w:t>, в целях исчисления и уплаты налога на доходы физических лиц в виде фиксированного авансового платежа</w:t>
      </w:r>
      <w:r w:rsidR="00656B3A" w:rsidRPr="00656B3A">
        <w:rPr>
          <w:rFonts w:ascii="Times New Roman" w:hAnsi="Times New Roman" w:cs="Times New Roman"/>
          <w:sz w:val="28"/>
          <w:szCs w:val="28"/>
        </w:rPr>
        <w:t>»</w:t>
      </w:r>
    </w:p>
    <w:p w:rsidR="00795FC2" w:rsidRDefault="00795FC2" w:rsidP="00656B3A">
      <w:pPr>
        <w:spacing w:line="276" w:lineRule="auto"/>
        <w:rPr>
          <w:b/>
          <w:bCs/>
          <w:szCs w:val="28"/>
        </w:rPr>
      </w:pPr>
    </w:p>
    <w:p w:rsidR="002F26D0" w:rsidRDefault="005C105A" w:rsidP="00E350F7">
      <w:pPr>
        <w:pStyle w:val="Con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B3A">
        <w:rPr>
          <w:rFonts w:ascii="Times New Roman" w:hAnsi="Times New Roman" w:cs="Times New Roman"/>
          <w:b w:val="0"/>
          <w:sz w:val="28"/>
          <w:szCs w:val="28"/>
        </w:rPr>
        <w:t xml:space="preserve">Проект областного закона </w:t>
      </w:r>
      <w:r w:rsidR="005E3005">
        <w:rPr>
          <w:rFonts w:ascii="Times New Roman" w:hAnsi="Times New Roman" w:cs="Times New Roman"/>
          <w:b w:val="0"/>
          <w:sz w:val="28"/>
          <w:szCs w:val="28"/>
        </w:rPr>
        <w:t>«О внесении изменения</w:t>
      </w:r>
      <w:r w:rsidR="00AE42E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E3005">
        <w:rPr>
          <w:rFonts w:ascii="Times New Roman" w:hAnsi="Times New Roman" w:cs="Times New Roman"/>
          <w:b w:val="0"/>
          <w:sz w:val="28"/>
          <w:szCs w:val="28"/>
        </w:rPr>
        <w:t>статью 1 Областного</w:t>
      </w:r>
      <w:r w:rsidR="00AE42E8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5E3005">
        <w:rPr>
          <w:rFonts w:ascii="Times New Roman" w:hAnsi="Times New Roman" w:cs="Times New Roman"/>
          <w:b w:val="0"/>
          <w:sz w:val="28"/>
          <w:szCs w:val="28"/>
        </w:rPr>
        <w:t>а</w:t>
      </w:r>
      <w:r w:rsidR="00AE42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B3A" w:rsidRPr="00E649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6495C" w:rsidRPr="00E6495C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коэффициента, отражающего особенности рынка труда </w:t>
      </w:r>
      <w:r w:rsidR="005C5055">
        <w:rPr>
          <w:rFonts w:ascii="Times New Roman" w:hAnsi="Times New Roman" w:cs="Times New Roman"/>
          <w:b w:val="0"/>
          <w:sz w:val="28"/>
          <w:szCs w:val="28"/>
        </w:rPr>
        <w:br/>
      </w:r>
      <w:r w:rsidR="00E6495C" w:rsidRPr="00E6495C">
        <w:rPr>
          <w:rFonts w:ascii="Times New Roman" w:hAnsi="Times New Roman" w:cs="Times New Roman"/>
          <w:b w:val="0"/>
          <w:sz w:val="28"/>
          <w:szCs w:val="28"/>
        </w:rPr>
        <w:t>в Ростовской области, в целях исчисления и уплаты налога на доходы физических лиц в виде фиксированного авансового платежа»</w:t>
      </w:r>
      <w:r w:rsidR="00A45489" w:rsidRPr="00925DF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60CDF" w:rsidRPr="00656B3A">
        <w:rPr>
          <w:rFonts w:ascii="Times New Roman" w:hAnsi="Times New Roman" w:cs="Times New Roman"/>
          <w:b w:val="0"/>
          <w:sz w:val="28"/>
          <w:szCs w:val="28"/>
        </w:rPr>
        <w:t>далее - законопроект)</w:t>
      </w:r>
      <w:r w:rsidR="00656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>подготовлен</w:t>
      </w:r>
      <w:r w:rsidR="00D52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26D0" w:rsidRPr="00656B3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CA0058">
        <w:rPr>
          <w:rFonts w:ascii="Times New Roman" w:hAnsi="Times New Roman" w:cs="Times New Roman"/>
          <w:b w:val="0"/>
          <w:sz w:val="28"/>
          <w:szCs w:val="28"/>
        </w:rPr>
        <w:t>статьей 227</w:t>
      </w:r>
      <w:r w:rsidR="00CA0058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2F26D0" w:rsidRPr="00656B3A">
        <w:rPr>
          <w:rFonts w:ascii="Times New Roman" w:hAnsi="Times New Roman" w:cs="Times New Roman"/>
          <w:b w:val="0"/>
          <w:sz w:val="28"/>
          <w:szCs w:val="28"/>
        </w:rPr>
        <w:t xml:space="preserve"> части второй Налогово</w:t>
      </w:r>
      <w:r w:rsidR="005752AB">
        <w:rPr>
          <w:rFonts w:ascii="Times New Roman" w:hAnsi="Times New Roman" w:cs="Times New Roman"/>
          <w:b w:val="0"/>
          <w:sz w:val="28"/>
          <w:szCs w:val="28"/>
        </w:rPr>
        <w:t>го кодекса Российской</w:t>
      </w:r>
      <w:r w:rsidR="009B2DF8">
        <w:rPr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9B2DF8">
        <w:rPr>
          <w:rFonts w:ascii="Times New Roman" w:hAnsi="Times New Roman" w:cs="Times New Roman"/>
          <w:b w:val="0"/>
          <w:sz w:val="28"/>
          <w:szCs w:val="28"/>
        </w:rPr>
        <w:t>устан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>о</w:t>
      </w:r>
      <w:r w:rsidR="009B2DF8">
        <w:rPr>
          <w:rFonts w:ascii="Times New Roman" w:hAnsi="Times New Roman" w:cs="Times New Roman"/>
          <w:b w:val="0"/>
          <w:sz w:val="28"/>
          <w:szCs w:val="28"/>
        </w:rPr>
        <w:t>вл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9B2DF8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730AFE">
        <w:rPr>
          <w:rFonts w:ascii="Times New Roman" w:hAnsi="Times New Roman" w:cs="Times New Roman"/>
          <w:b w:val="0"/>
          <w:sz w:val="28"/>
          <w:szCs w:val="28"/>
        </w:rPr>
        <w:t>2</w:t>
      </w:r>
      <w:r w:rsidR="00795D01">
        <w:rPr>
          <w:rFonts w:ascii="Times New Roman" w:hAnsi="Times New Roman" w:cs="Times New Roman"/>
          <w:b w:val="0"/>
          <w:sz w:val="28"/>
          <w:szCs w:val="28"/>
        </w:rPr>
        <w:t>4</w:t>
      </w:r>
      <w:r w:rsidR="005752AB">
        <w:rPr>
          <w:rFonts w:ascii="Times New Roman" w:hAnsi="Times New Roman" w:cs="Times New Roman"/>
          <w:b w:val="0"/>
          <w:sz w:val="28"/>
          <w:szCs w:val="28"/>
        </w:rPr>
        <w:t xml:space="preserve"> год региональн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752AB">
        <w:rPr>
          <w:rFonts w:ascii="Times New Roman" w:hAnsi="Times New Roman" w:cs="Times New Roman"/>
          <w:b w:val="0"/>
          <w:sz w:val="28"/>
          <w:szCs w:val="28"/>
        </w:rPr>
        <w:t xml:space="preserve"> коэффициент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>а</w:t>
      </w:r>
      <w:r w:rsidR="005752AB">
        <w:rPr>
          <w:rFonts w:ascii="Times New Roman" w:hAnsi="Times New Roman" w:cs="Times New Roman"/>
          <w:b w:val="0"/>
          <w:sz w:val="28"/>
          <w:szCs w:val="28"/>
        </w:rPr>
        <w:t>,</w:t>
      </w:r>
      <w:r w:rsidR="005752AB" w:rsidRPr="005752AB">
        <w:rPr>
          <w:sz w:val="28"/>
          <w:szCs w:val="28"/>
        </w:rPr>
        <w:t xml:space="preserve"> </w:t>
      </w:r>
      <w:r w:rsidR="005752AB">
        <w:rPr>
          <w:rFonts w:ascii="Times New Roman" w:hAnsi="Times New Roman" w:cs="Times New Roman"/>
          <w:b w:val="0"/>
          <w:sz w:val="28"/>
          <w:szCs w:val="28"/>
        </w:rPr>
        <w:t>применяем</w:t>
      </w:r>
      <w:r w:rsidR="001134E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752AB" w:rsidRPr="005752AB">
        <w:rPr>
          <w:rFonts w:ascii="Times New Roman" w:hAnsi="Times New Roman" w:cs="Times New Roman"/>
          <w:b w:val="0"/>
          <w:sz w:val="28"/>
          <w:szCs w:val="28"/>
        </w:rPr>
        <w:t xml:space="preserve"> при исчислении сумм налога на доходы физических лиц иностранных граждан, осуществляющих трудовую деятельность на территории Российской Федерации на основа</w:t>
      </w:r>
      <w:r w:rsidR="005752AB">
        <w:rPr>
          <w:rFonts w:ascii="Times New Roman" w:hAnsi="Times New Roman" w:cs="Times New Roman"/>
          <w:b w:val="0"/>
          <w:sz w:val="28"/>
          <w:szCs w:val="28"/>
        </w:rPr>
        <w:t>нии патента.</w:t>
      </w:r>
    </w:p>
    <w:p w:rsidR="00914A00" w:rsidRDefault="00914A00" w:rsidP="00914A0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Размер</w:t>
      </w:r>
      <w:r w:rsidR="00814B94" w:rsidRPr="00914A00">
        <w:rPr>
          <w:bCs/>
          <w:szCs w:val="28"/>
        </w:rPr>
        <w:t xml:space="preserve"> фиксированн</w:t>
      </w:r>
      <w:r>
        <w:rPr>
          <w:bCs/>
          <w:szCs w:val="28"/>
        </w:rPr>
        <w:t>ого</w:t>
      </w:r>
      <w:r w:rsidR="00814B94" w:rsidRPr="00914A00">
        <w:rPr>
          <w:bCs/>
          <w:szCs w:val="28"/>
        </w:rPr>
        <w:t xml:space="preserve"> авансов</w:t>
      </w:r>
      <w:r>
        <w:rPr>
          <w:bCs/>
          <w:szCs w:val="28"/>
        </w:rPr>
        <w:t>ого</w:t>
      </w:r>
      <w:r w:rsidR="00814B94" w:rsidRPr="00914A00">
        <w:rPr>
          <w:bCs/>
          <w:szCs w:val="28"/>
        </w:rPr>
        <w:t xml:space="preserve"> платеж</w:t>
      </w:r>
      <w:r>
        <w:rPr>
          <w:bCs/>
          <w:szCs w:val="28"/>
        </w:rPr>
        <w:t>а</w:t>
      </w:r>
      <w:r w:rsidR="00814B94" w:rsidRPr="00914A00">
        <w:rPr>
          <w:bCs/>
          <w:szCs w:val="28"/>
        </w:rPr>
        <w:t xml:space="preserve"> подлежит индексации </w:t>
      </w:r>
      <w:r w:rsidR="005C5055">
        <w:rPr>
          <w:bCs/>
          <w:szCs w:val="28"/>
        </w:rPr>
        <w:br/>
      </w:r>
      <w:r w:rsidR="00814B94" w:rsidRPr="00914A00">
        <w:rPr>
          <w:bCs/>
          <w:szCs w:val="28"/>
        </w:rPr>
        <w:t>на коэффициент-дефлятор</w:t>
      </w:r>
      <w:r>
        <w:rPr>
          <w:bCs/>
          <w:szCs w:val="28"/>
        </w:rPr>
        <w:t>, ежегодно устанавливаемый приказом М</w:t>
      </w:r>
      <w:r w:rsidRPr="00914A00">
        <w:rPr>
          <w:bCs/>
          <w:szCs w:val="28"/>
        </w:rPr>
        <w:t>инистерств</w:t>
      </w:r>
      <w:r>
        <w:rPr>
          <w:bCs/>
          <w:szCs w:val="28"/>
        </w:rPr>
        <w:t>а</w:t>
      </w:r>
      <w:r w:rsidRPr="00914A00">
        <w:rPr>
          <w:bCs/>
          <w:szCs w:val="28"/>
        </w:rPr>
        <w:t xml:space="preserve"> экономического развития </w:t>
      </w:r>
      <w:r>
        <w:rPr>
          <w:bCs/>
          <w:szCs w:val="28"/>
        </w:rPr>
        <w:t>Р</w:t>
      </w:r>
      <w:r w:rsidRPr="00914A00">
        <w:rPr>
          <w:bCs/>
          <w:szCs w:val="28"/>
        </w:rPr>
        <w:t xml:space="preserve">оссийской </w:t>
      </w:r>
      <w:r>
        <w:rPr>
          <w:bCs/>
          <w:szCs w:val="28"/>
        </w:rPr>
        <w:t>Ф</w:t>
      </w:r>
      <w:r w:rsidRPr="00914A00">
        <w:rPr>
          <w:bCs/>
          <w:szCs w:val="28"/>
        </w:rPr>
        <w:t>едерации</w:t>
      </w:r>
      <w:r w:rsidR="001134EF">
        <w:rPr>
          <w:bCs/>
          <w:szCs w:val="28"/>
        </w:rPr>
        <w:t>,</w:t>
      </w:r>
      <w:r w:rsidRPr="00914A00">
        <w:rPr>
          <w:bCs/>
          <w:szCs w:val="28"/>
        </w:rPr>
        <w:t xml:space="preserve"> </w:t>
      </w:r>
      <w:r w:rsidR="00814B94" w:rsidRPr="00914A00">
        <w:rPr>
          <w:bCs/>
          <w:szCs w:val="28"/>
        </w:rPr>
        <w:t>и региональный коэффициент, который устанавливается субъектами Российской Федерации</w:t>
      </w:r>
      <w:r w:rsidR="008A7E40" w:rsidRPr="008A7E40">
        <w:rPr>
          <w:b/>
          <w:szCs w:val="28"/>
        </w:rPr>
        <w:t xml:space="preserve"> </w:t>
      </w:r>
      <w:r w:rsidR="008A7E40" w:rsidRPr="008A7E40">
        <w:rPr>
          <w:szCs w:val="28"/>
        </w:rPr>
        <w:t>и отражает особенности рынка труда конкретного субъекта Российской Федерации</w:t>
      </w:r>
      <w:r w:rsidR="00814B94" w:rsidRPr="00914A00">
        <w:rPr>
          <w:bCs/>
          <w:szCs w:val="28"/>
        </w:rPr>
        <w:t xml:space="preserve">. </w:t>
      </w:r>
    </w:p>
    <w:p w:rsidR="00914A00" w:rsidRDefault="008A7E40" w:rsidP="008A7E4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И</w:t>
      </w:r>
      <w:r w:rsidRPr="00914A00">
        <w:rPr>
          <w:bCs/>
          <w:szCs w:val="28"/>
        </w:rPr>
        <w:t>счисл</w:t>
      </w:r>
      <w:r>
        <w:rPr>
          <w:bCs/>
          <w:szCs w:val="28"/>
        </w:rPr>
        <w:t>ение</w:t>
      </w:r>
      <w:r w:rsidRPr="00914A00">
        <w:rPr>
          <w:bCs/>
          <w:szCs w:val="28"/>
        </w:rPr>
        <w:t xml:space="preserve"> и упла</w:t>
      </w:r>
      <w:r>
        <w:rPr>
          <w:bCs/>
          <w:szCs w:val="28"/>
        </w:rPr>
        <w:t>та</w:t>
      </w:r>
      <w:r w:rsidRPr="00914A00">
        <w:rPr>
          <w:bCs/>
          <w:szCs w:val="28"/>
        </w:rPr>
        <w:t xml:space="preserve"> в бюджет налоговым агентом</w:t>
      </w:r>
      <w:r>
        <w:rPr>
          <w:bCs/>
          <w:szCs w:val="28"/>
        </w:rPr>
        <w:t xml:space="preserve"> общей с</w:t>
      </w:r>
      <w:r w:rsidR="00914A00" w:rsidRPr="00914A00">
        <w:rPr>
          <w:bCs/>
          <w:szCs w:val="28"/>
        </w:rPr>
        <w:t>умм</w:t>
      </w:r>
      <w:r>
        <w:rPr>
          <w:bCs/>
          <w:szCs w:val="28"/>
        </w:rPr>
        <w:t>ы</w:t>
      </w:r>
      <w:r w:rsidR="00914A00" w:rsidRPr="00914A00">
        <w:rPr>
          <w:bCs/>
          <w:szCs w:val="28"/>
        </w:rPr>
        <w:t xml:space="preserve"> налога </w:t>
      </w:r>
      <w:r w:rsidR="005C5055">
        <w:rPr>
          <w:bCs/>
          <w:szCs w:val="28"/>
        </w:rPr>
        <w:br/>
      </w:r>
      <w:r w:rsidR="00914A00" w:rsidRPr="00914A00">
        <w:rPr>
          <w:bCs/>
          <w:szCs w:val="28"/>
        </w:rPr>
        <w:t>на доходы физических лиц иностранных граждан, осуществляющих трудовую деятельность на территории Российской Федерации на основании патента</w:t>
      </w:r>
      <w:r>
        <w:rPr>
          <w:bCs/>
          <w:szCs w:val="28"/>
        </w:rPr>
        <w:t>,</w:t>
      </w:r>
      <w:r w:rsidR="00914A00" w:rsidRPr="00914A00">
        <w:rPr>
          <w:bCs/>
          <w:szCs w:val="28"/>
        </w:rPr>
        <w:t xml:space="preserve"> </w:t>
      </w:r>
      <w:r>
        <w:rPr>
          <w:bCs/>
          <w:szCs w:val="28"/>
        </w:rPr>
        <w:t xml:space="preserve">производится с </w:t>
      </w:r>
      <w:r w:rsidR="004E226B">
        <w:rPr>
          <w:bCs/>
          <w:szCs w:val="28"/>
        </w:rPr>
        <w:t>у</w:t>
      </w:r>
      <w:r>
        <w:rPr>
          <w:bCs/>
          <w:szCs w:val="28"/>
        </w:rPr>
        <w:t>четом</w:t>
      </w:r>
      <w:r w:rsidR="00914A00" w:rsidRPr="00914A00">
        <w:rPr>
          <w:bCs/>
          <w:szCs w:val="28"/>
        </w:rPr>
        <w:t xml:space="preserve"> </w:t>
      </w:r>
      <w:r w:rsidR="004E226B">
        <w:rPr>
          <w:bCs/>
          <w:szCs w:val="28"/>
        </w:rPr>
        <w:t xml:space="preserve">уже </w:t>
      </w:r>
      <w:r w:rsidR="00914A00" w:rsidRPr="00914A00">
        <w:rPr>
          <w:bCs/>
          <w:szCs w:val="28"/>
        </w:rPr>
        <w:t>уплаченных</w:t>
      </w:r>
      <w:r w:rsidR="008D317A">
        <w:rPr>
          <w:bCs/>
          <w:szCs w:val="28"/>
        </w:rPr>
        <w:t xml:space="preserve"> сумм</w:t>
      </w:r>
      <w:r w:rsidR="00914A00" w:rsidRPr="00914A00">
        <w:rPr>
          <w:bCs/>
          <w:szCs w:val="28"/>
        </w:rPr>
        <w:t xml:space="preserve"> фиксированных авансовых платежей</w:t>
      </w:r>
      <w:r>
        <w:rPr>
          <w:bCs/>
          <w:szCs w:val="28"/>
        </w:rPr>
        <w:t>.</w:t>
      </w:r>
    </w:p>
    <w:p w:rsidR="008D317A" w:rsidRDefault="004E226B" w:rsidP="008A7E4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Определение</w:t>
      </w:r>
      <w:r w:rsidR="008D317A">
        <w:rPr>
          <w:bCs/>
          <w:szCs w:val="28"/>
        </w:rPr>
        <w:t xml:space="preserve"> регионального коэффициента является одной из принимаемых субъектом Российской Федерации мер по легализации </w:t>
      </w:r>
      <w:r w:rsidR="00340A2A">
        <w:rPr>
          <w:bCs/>
          <w:szCs w:val="28"/>
        </w:rPr>
        <w:t>«</w:t>
      </w:r>
      <w:r w:rsidR="008D317A">
        <w:rPr>
          <w:bCs/>
          <w:szCs w:val="28"/>
        </w:rPr>
        <w:t>теневой</w:t>
      </w:r>
      <w:r w:rsidR="00340A2A">
        <w:rPr>
          <w:bCs/>
          <w:szCs w:val="28"/>
        </w:rPr>
        <w:t>»</w:t>
      </w:r>
      <w:r w:rsidR="008D317A">
        <w:rPr>
          <w:bCs/>
          <w:szCs w:val="28"/>
        </w:rPr>
        <w:t xml:space="preserve"> занятости иностранных граждан, поскольку способствует обеспечению установления работодателем заработной платы иностранному гражданину не ниже уровня среднемеся</w:t>
      </w:r>
      <w:r w:rsidR="00340A2A">
        <w:rPr>
          <w:bCs/>
          <w:szCs w:val="28"/>
        </w:rPr>
        <w:t>ч</w:t>
      </w:r>
      <w:r w:rsidR="008D317A">
        <w:rPr>
          <w:bCs/>
          <w:szCs w:val="28"/>
        </w:rPr>
        <w:t>ной по субъекту Российской Федерации.</w:t>
      </w:r>
    </w:p>
    <w:p w:rsidR="005B2359" w:rsidRPr="005B2359" w:rsidRDefault="005B2359" w:rsidP="00E350F7">
      <w:pPr>
        <w:pStyle w:val="Con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359">
        <w:rPr>
          <w:rFonts w:ascii="Times New Roman" w:hAnsi="Times New Roman" w:cs="Times New Roman"/>
          <w:b w:val="0"/>
          <w:bCs w:val="0"/>
          <w:sz w:val="28"/>
          <w:szCs w:val="28"/>
        </w:rPr>
        <w:t>Права по установлени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5B2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данного коэффициента предоставлены субъект</w:t>
      </w:r>
      <w:r w:rsidR="001134EF">
        <w:rPr>
          <w:rFonts w:ascii="Times New Roman" w:hAnsi="Times New Roman" w:cs="Times New Roman"/>
          <w:b w:val="0"/>
          <w:bCs w:val="0"/>
          <w:sz w:val="28"/>
          <w:szCs w:val="28"/>
        </w:rPr>
        <w:t>ам</w:t>
      </w:r>
      <w:r w:rsidRPr="005B2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</w:t>
      </w:r>
      <w:r w:rsidR="00B3626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B2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начиная с 2015 года.</w:t>
      </w:r>
    </w:p>
    <w:p w:rsidR="00BC6C6F" w:rsidRPr="00CE548E" w:rsidRDefault="00812C0F" w:rsidP="00E350F7">
      <w:pPr>
        <w:pStyle w:val="Con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5B2359" w:rsidRPr="005B2359">
        <w:rPr>
          <w:rFonts w:ascii="Times New Roman" w:hAnsi="Times New Roman" w:cs="Times New Roman"/>
          <w:b w:val="0"/>
          <w:bCs w:val="0"/>
          <w:sz w:val="28"/>
          <w:szCs w:val="28"/>
        </w:rPr>
        <w:t>егиональный коэффициент в Р</w:t>
      </w:r>
      <w:r w:rsidR="00CE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CE548E">
        <w:rPr>
          <w:rFonts w:ascii="Times New Roman" w:hAnsi="Times New Roman" w:cs="Times New Roman"/>
          <w:b w:val="0"/>
          <w:bCs w:val="0"/>
          <w:sz w:val="28"/>
          <w:szCs w:val="28"/>
        </w:rPr>
        <w:t>а 20</w:t>
      </w:r>
      <w:r w:rsidR="00730AF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95D0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E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DB00CD">
        <w:rPr>
          <w:rFonts w:ascii="Times New Roman" w:hAnsi="Times New Roman" w:cs="Times New Roman"/>
          <w:b w:val="0"/>
          <w:bCs w:val="0"/>
          <w:sz w:val="28"/>
          <w:szCs w:val="28"/>
        </w:rPr>
        <w:t>сохранен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05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114F8" w:rsidRPr="00B114F8">
        <w:rPr>
          <w:rFonts w:ascii="Times New Roman" w:hAnsi="Times New Roman" w:cs="Times New Roman"/>
          <w:b w:val="0"/>
          <w:bCs w:val="0"/>
          <w:sz w:val="28"/>
          <w:szCs w:val="28"/>
        </w:rPr>
        <w:t>на уровне 2020</w:t>
      </w:r>
      <w:r w:rsidR="00DB00C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795D0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114F8" w:rsidRPr="00B1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DB00CD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B114F8" w:rsidRPr="00B1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00CD">
        <w:rPr>
          <w:rFonts w:ascii="Times New Roman" w:hAnsi="Times New Roman" w:cs="Times New Roman"/>
          <w:b w:val="0"/>
          <w:bCs w:val="0"/>
          <w:sz w:val="28"/>
          <w:szCs w:val="28"/>
        </w:rPr>
        <w:t>и равен</w:t>
      </w:r>
      <w:r w:rsidR="00BC6C6F" w:rsidRPr="00CE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1,</w:t>
      </w:r>
      <w:r w:rsidR="00730AF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C6C6F" w:rsidRPr="00CE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912A4D" w:rsidRDefault="00012EDA" w:rsidP="00912A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CE548E">
        <w:rPr>
          <w:sz w:val="28"/>
          <w:szCs w:val="28"/>
        </w:rPr>
        <w:t xml:space="preserve"> </w:t>
      </w:r>
      <w:proofErr w:type="spellStart"/>
      <w:r w:rsidR="00CE548E">
        <w:rPr>
          <w:sz w:val="28"/>
          <w:szCs w:val="28"/>
        </w:rPr>
        <w:t>с</w:t>
      </w:r>
      <w:r w:rsidR="005B2359" w:rsidRPr="0098026C">
        <w:rPr>
          <w:sz w:val="28"/>
          <w:szCs w:val="28"/>
        </w:rPr>
        <w:t>реднероссийское</w:t>
      </w:r>
      <w:proofErr w:type="spellEnd"/>
      <w:r w:rsidR="005B2359" w:rsidRPr="0098026C">
        <w:rPr>
          <w:sz w:val="28"/>
          <w:szCs w:val="28"/>
        </w:rPr>
        <w:t xml:space="preserve"> значение коэффициента в 20</w:t>
      </w:r>
      <w:r w:rsidR="00730AFE">
        <w:rPr>
          <w:sz w:val="28"/>
          <w:szCs w:val="28"/>
        </w:rPr>
        <w:t>2</w:t>
      </w:r>
      <w:r w:rsidR="00795D01">
        <w:rPr>
          <w:sz w:val="28"/>
          <w:szCs w:val="28"/>
        </w:rPr>
        <w:t>3</w:t>
      </w:r>
      <w:r w:rsidR="005B2359" w:rsidRPr="0098026C">
        <w:rPr>
          <w:sz w:val="28"/>
          <w:szCs w:val="28"/>
        </w:rPr>
        <w:t xml:space="preserve"> году </w:t>
      </w:r>
      <w:r w:rsidR="00CE548E">
        <w:rPr>
          <w:sz w:val="28"/>
          <w:szCs w:val="28"/>
        </w:rPr>
        <w:br/>
      </w:r>
      <w:r w:rsidR="005B2359" w:rsidRPr="003B3B90">
        <w:rPr>
          <w:sz w:val="28"/>
          <w:szCs w:val="28"/>
        </w:rPr>
        <w:t xml:space="preserve">составило </w:t>
      </w:r>
      <w:r w:rsidR="005B2359" w:rsidRPr="00F33974">
        <w:rPr>
          <w:sz w:val="28"/>
          <w:szCs w:val="28"/>
        </w:rPr>
        <w:t>2,</w:t>
      </w:r>
      <w:r w:rsidR="0062418C" w:rsidRPr="00F33974">
        <w:rPr>
          <w:sz w:val="28"/>
          <w:szCs w:val="28"/>
        </w:rPr>
        <w:t>2</w:t>
      </w:r>
      <w:r w:rsidR="00F33974">
        <w:rPr>
          <w:sz w:val="28"/>
          <w:szCs w:val="28"/>
        </w:rPr>
        <w:t>52</w:t>
      </w:r>
      <w:r w:rsidR="005B2359" w:rsidRPr="003B3B90">
        <w:rPr>
          <w:sz w:val="28"/>
          <w:szCs w:val="28"/>
        </w:rPr>
        <w:t>.</w:t>
      </w:r>
      <w:r w:rsidR="005B2359" w:rsidRPr="0098026C">
        <w:rPr>
          <w:sz w:val="28"/>
          <w:szCs w:val="28"/>
        </w:rPr>
        <w:t xml:space="preserve"> Среднее значение показателя по Южному федеральному округу – </w:t>
      </w:r>
      <w:r w:rsidR="005B2359" w:rsidRPr="002A5EFD">
        <w:rPr>
          <w:sz w:val="28"/>
          <w:szCs w:val="28"/>
        </w:rPr>
        <w:t>1,</w:t>
      </w:r>
      <w:r w:rsidR="003B3B90">
        <w:rPr>
          <w:sz w:val="28"/>
          <w:szCs w:val="28"/>
        </w:rPr>
        <w:t>9</w:t>
      </w:r>
      <w:r w:rsidR="00795D01">
        <w:rPr>
          <w:sz w:val="28"/>
          <w:szCs w:val="28"/>
        </w:rPr>
        <w:t>13</w:t>
      </w:r>
      <w:r w:rsidR="005B2359" w:rsidRPr="002A5EFD">
        <w:rPr>
          <w:sz w:val="28"/>
          <w:szCs w:val="28"/>
        </w:rPr>
        <w:t>.</w:t>
      </w:r>
      <w:r w:rsidR="005B2359">
        <w:rPr>
          <w:sz w:val="28"/>
          <w:szCs w:val="28"/>
        </w:rPr>
        <w:t xml:space="preserve"> </w:t>
      </w:r>
    </w:p>
    <w:p w:rsidR="0062418C" w:rsidRDefault="0062418C" w:rsidP="0062418C">
      <w:pPr>
        <w:ind w:firstLine="709"/>
        <w:jc w:val="both"/>
        <w:rPr>
          <w:szCs w:val="28"/>
        </w:rPr>
      </w:pPr>
      <w:r>
        <w:rPr>
          <w:szCs w:val="28"/>
        </w:rPr>
        <w:t xml:space="preserve">Несмотря </w:t>
      </w:r>
      <w:r w:rsidRPr="00284C22">
        <w:rPr>
          <w:szCs w:val="28"/>
        </w:rPr>
        <w:t>на снижение</w:t>
      </w:r>
      <w:r>
        <w:rPr>
          <w:szCs w:val="28"/>
        </w:rPr>
        <w:t xml:space="preserve"> </w:t>
      </w:r>
      <w:r w:rsidRPr="0062418C">
        <w:rPr>
          <w:szCs w:val="28"/>
        </w:rPr>
        <w:t>уровня регистрируемой безработицы</w:t>
      </w:r>
      <w:r>
        <w:rPr>
          <w:szCs w:val="28"/>
        </w:rPr>
        <w:t xml:space="preserve">, у работодателей сохраняется потребность в кадрах, поскольку </w:t>
      </w:r>
      <w:r w:rsidR="00950C3C">
        <w:rPr>
          <w:szCs w:val="28"/>
        </w:rPr>
        <w:t xml:space="preserve">иностранные работники, осуществляющие трудовую деятельность на территории Ростовской области, </w:t>
      </w:r>
      <w:r w:rsidR="005C7FE3">
        <w:rPr>
          <w:szCs w:val="28"/>
        </w:rPr>
        <w:t>«</w:t>
      </w:r>
      <w:r w:rsidR="00950C3C">
        <w:rPr>
          <w:szCs w:val="28"/>
        </w:rPr>
        <w:t>закрывают</w:t>
      </w:r>
      <w:r w:rsidR="005C7FE3">
        <w:rPr>
          <w:szCs w:val="28"/>
        </w:rPr>
        <w:t>»</w:t>
      </w:r>
      <w:r w:rsidR="00950C3C">
        <w:rPr>
          <w:szCs w:val="28"/>
        </w:rPr>
        <w:t xml:space="preserve"> невостребованные позиции на региональном рынке труда</w:t>
      </w:r>
      <w:r>
        <w:rPr>
          <w:szCs w:val="28"/>
        </w:rPr>
        <w:t xml:space="preserve">. </w:t>
      </w:r>
    </w:p>
    <w:p w:rsidR="00912A4D" w:rsidRDefault="00912A4D" w:rsidP="00912A4D">
      <w:pPr>
        <w:ind w:firstLine="709"/>
        <w:jc w:val="both"/>
        <w:rPr>
          <w:szCs w:val="28"/>
        </w:rPr>
      </w:pPr>
      <w:r>
        <w:rPr>
          <w:szCs w:val="28"/>
        </w:rPr>
        <w:t>По данным ГУ МВД России по Ростовской области, в текущем году увеличилось количество патентов, оформленных иностранными гражданами. Так, по состоянию на 01.0</w:t>
      </w:r>
      <w:r w:rsidR="00387234">
        <w:rPr>
          <w:szCs w:val="28"/>
        </w:rPr>
        <w:t>9</w:t>
      </w:r>
      <w:r>
        <w:rPr>
          <w:szCs w:val="28"/>
        </w:rPr>
        <w:t>.202</w:t>
      </w:r>
      <w:r w:rsidR="00387234">
        <w:rPr>
          <w:szCs w:val="28"/>
        </w:rPr>
        <w:t>3</w:t>
      </w:r>
      <w:r>
        <w:rPr>
          <w:szCs w:val="28"/>
        </w:rPr>
        <w:t xml:space="preserve"> количество </w:t>
      </w:r>
      <w:r w:rsidR="00387234">
        <w:rPr>
          <w:szCs w:val="28"/>
        </w:rPr>
        <w:t>выданных</w:t>
      </w:r>
      <w:r>
        <w:rPr>
          <w:szCs w:val="28"/>
        </w:rPr>
        <w:t xml:space="preserve"> патентов составило 1</w:t>
      </w:r>
      <w:r w:rsidR="00387234">
        <w:rPr>
          <w:szCs w:val="28"/>
        </w:rPr>
        <w:t>3</w:t>
      </w:r>
      <w:r>
        <w:rPr>
          <w:szCs w:val="28"/>
        </w:rPr>
        <w:t>,</w:t>
      </w:r>
      <w:r w:rsidR="00387234">
        <w:rPr>
          <w:szCs w:val="28"/>
        </w:rPr>
        <w:t>9</w:t>
      </w:r>
      <w:r>
        <w:rPr>
          <w:szCs w:val="28"/>
        </w:rPr>
        <w:t xml:space="preserve"> тыс</w:t>
      </w:r>
      <w:r w:rsidR="005C7FE3">
        <w:rPr>
          <w:szCs w:val="28"/>
        </w:rPr>
        <w:t>яч</w:t>
      </w:r>
      <w:r>
        <w:rPr>
          <w:szCs w:val="28"/>
        </w:rPr>
        <w:t xml:space="preserve"> </w:t>
      </w:r>
      <w:r w:rsidR="00387234">
        <w:rPr>
          <w:szCs w:val="28"/>
        </w:rPr>
        <w:t>патентов</w:t>
      </w:r>
      <w:r>
        <w:rPr>
          <w:szCs w:val="28"/>
        </w:rPr>
        <w:t xml:space="preserve">, что на </w:t>
      </w:r>
      <w:r w:rsidR="00387234">
        <w:rPr>
          <w:szCs w:val="28"/>
        </w:rPr>
        <w:t>1</w:t>
      </w:r>
      <w:r>
        <w:rPr>
          <w:szCs w:val="28"/>
        </w:rPr>
        <w:t>,</w:t>
      </w:r>
      <w:r w:rsidR="00387234">
        <w:rPr>
          <w:szCs w:val="28"/>
        </w:rPr>
        <w:t>2</w:t>
      </w:r>
      <w:r w:rsidR="008037B8">
        <w:rPr>
          <w:szCs w:val="28"/>
        </w:rPr>
        <w:t xml:space="preserve"> тыс</w:t>
      </w:r>
      <w:r w:rsidR="005C7FE3">
        <w:rPr>
          <w:szCs w:val="28"/>
        </w:rPr>
        <w:t>яч</w:t>
      </w:r>
      <w:r w:rsidR="004C536A">
        <w:rPr>
          <w:szCs w:val="28"/>
        </w:rPr>
        <w:t>и</w:t>
      </w:r>
      <w:r w:rsidR="008037B8">
        <w:rPr>
          <w:szCs w:val="28"/>
        </w:rPr>
        <w:t xml:space="preserve"> больше чем на 01.09.2022</w:t>
      </w:r>
      <w:r>
        <w:rPr>
          <w:szCs w:val="28"/>
        </w:rPr>
        <w:t xml:space="preserve">. </w:t>
      </w:r>
    </w:p>
    <w:p w:rsidR="0028161A" w:rsidRDefault="005C7FE3" w:rsidP="00912A4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28161A">
        <w:rPr>
          <w:szCs w:val="28"/>
        </w:rPr>
        <w:t xml:space="preserve">остребованными видами экономической деятельности являются </w:t>
      </w:r>
      <w:r w:rsidR="002104BA">
        <w:rPr>
          <w:szCs w:val="28"/>
        </w:rPr>
        <w:t>строительство, обрабатывающие производства, оптовая и розничная торговля, деятельность гостиниц, ремонт автотранспортных средств, бытовых изделий.</w:t>
      </w:r>
    </w:p>
    <w:p w:rsidR="005C7FE3" w:rsidRDefault="005C7FE3" w:rsidP="00912A4D">
      <w:pPr>
        <w:ind w:firstLine="709"/>
        <w:jc w:val="both"/>
        <w:rPr>
          <w:szCs w:val="28"/>
        </w:rPr>
      </w:pPr>
      <w:r>
        <w:rPr>
          <w:szCs w:val="28"/>
        </w:rPr>
        <w:t xml:space="preserve">Вопрос установления на очередной календарный год регионального коэффициента проработан </w:t>
      </w:r>
      <w:r w:rsidR="00074283">
        <w:rPr>
          <w:szCs w:val="28"/>
        </w:rPr>
        <w:t xml:space="preserve">с </w:t>
      </w:r>
      <w:r>
        <w:rPr>
          <w:szCs w:val="28"/>
        </w:rPr>
        <w:t>отраслевым исполнительным орган</w:t>
      </w:r>
      <w:r w:rsidR="0028161A">
        <w:rPr>
          <w:szCs w:val="28"/>
        </w:rPr>
        <w:t>о</w:t>
      </w:r>
      <w:r>
        <w:rPr>
          <w:szCs w:val="28"/>
        </w:rPr>
        <w:t>м</w:t>
      </w:r>
      <w:r w:rsidR="0028161A">
        <w:rPr>
          <w:szCs w:val="28"/>
        </w:rPr>
        <w:t xml:space="preserve">. </w:t>
      </w:r>
    </w:p>
    <w:p w:rsidR="004F09CD" w:rsidRDefault="004F09CD" w:rsidP="004F09C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П</w:t>
      </w:r>
      <w:r w:rsidRPr="004F09CD">
        <w:rPr>
          <w:szCs w:val="28"/>
        </w:rPr>
        <w:t>о совокупности перечисленных факторов</w:t>
      </w:r>
      <w:r>
        <w:rPr>
          <w:szCs w:val="28"/>
        </w:rPr>
        <w:t xml:space="preserve"> </w:t>
      </w:r>
      <w:r w:rsidR="00F53D73" w:rsidRPr="004A5801">
        <w:rPr>
          <w:bCs/>
          <w:szCs w:val="28"/>
        </w:rPr>
        <w:t>региональн</w:t>
      </w:r>
      <w:r w:rsidR="00A65DC4">
        <w:rPr>
          <w:bCs/>
          <w:szCs w:val="28"/>
        </w:rPr>
        <w:t>ый</w:t>
      </w:r>
      <w:r w:rsidR="00F53D73" w:rsidRPr="004A5801">
        <w:rPr>
          <w:bCs/>
          <w:szCs w:val="28"/>
        </w:rPr>
        <w:t xml:space="preserve"> коэффициент </w:t>
      </w:r>
      <w:r w:rsidR="005C5055">
        <w:rPr>
          <w:bCs/>
          <w:szCs w:val="28"/>
        </w:rPr>
        <w:br/>
      </w:r>
      <w:r w:rsidR="001831C2">
        <w:rPr>
          <w:bCs/>
          <w:szCs w:val="28"/>
        </w:rPr>
        <w:t>на</w:t>
      </w:r>
      <w:r w:rsidR="001831C2" w:rsidRPr="004A5801">
        <w:rPr>
          <w:bCs/>
          <w:szCs w:val="28"/>
        </w:rPr>
        <w:t xml:space="preserve"> 20</w:t>
      </w:r>
      <w:r w:rsidR="001831C2">
        <w:rPr>
          <w:bCs/>
          <w:szCs w:val="28"/>
        </w:rPr>
        <w:t>2</w:t>
      </w:r>
      <w:r w:rsidR="00795D01">
        <w:rPr>
          <w:bCs/>
          <w:szCs w:val="28"/>
        </w:rPr>
        <w:t>4</w:t>
      </w:r>
      <w:r w:rsidR="001831C2" w:rsidRPr="004A5801">
        <w:rPr>
          <w:bCs/>
          <w:szCs w:val="28"/>
        </w:rPr>
        <w:t xml:space="preserve"> год </w:t>
      </w:r>
      <w:r w:rsidR="001831C2">
        <w:rPr>
          <w:szCs w:val="28"/>
        </w:rPr>
        <w:t>предусматривается</w:t>
      </w:r>
      <w:r w:rsidR="001831C2">
        <w:rPr>
          <w:bCs/>
          <w:szCs w:val="28"/>
        </w:rPr>
        <w:t xml:space="preserve"> </w:t>
      </w:r>
      <w:r w:rsidR="00A65DC4">
        <w:rPr>
          <w:szCs w:val="28"/>
        </w:rPr>
        <w:t>законопроектом</w:t>
      </w:r>
      <w:r w:rsidR="00A65DC4">
        <w:rPr>
          <w:bCs/>
          <w:szCs w:val="28"/>
        </w:rPr>
        <w:t xml:space="preserve"> </w:t>
      </w:r>
      <w:r w:rsidR="002713ED">
        <w:rPr>
          <w:bCs/>
          <w:szCs w:val="28"/>
        </w:rPr>
        <w:t xml:space="preserve">без увеличения </w:t>
      </w:r>
      <w:r w:rsidR="00F53D73" w:rsidRPr="004A5801">
        <w:rPr>
          <w:bCs/>
          <w:szCs w:val="28"/>
        </w:rPr>
        <w:t>в размере 1,</w:t>
      </w:r>
      <w:r w:rsidR="00F53D73">
        <w:rPr>
          <w:bCs/>
          <w:szCs w:val="28"/>
        </w:rPr>
        <w:t>8</w:t>
      </w:r>
      <w:r>
        <w:rPr>
          <w:rFonts w:eastAsia="Calibri"/>
          <w:szCs w:val="28"/>
        </w:rPr>
        <w:t>.</w:t>
      </w:r>
    </w:p>
    <w:p w:rsidR="004F09CD" w:rsidRPr="00007714" w:rsidRDefault="004F09CD" w:rsidP="004F09C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65A49">
        <w:rPr>
          <w:szCs w:val="28"/>
        </w:rPr>
        <w:t>Реализация законопроекта не потребует расходов из областного бюджета.</w:t>
      </w:r>
    </w:p>
    <w:p w:rsidR="009B2DF8" w:rsidRDefault="009B2DF8" w:rsidP="000F5261">
      <w:pPr>
        <w:autoSpaceDE w:val="0"/>
        <w:autoSpaceDN w:val="0"/>
        <w:adjustRightInd w:val="0"/>
        <w:jc w:val="both"/>
        <w:rPr>
          <w:szCs w:val="28"/>
        </w:rPr>
      </w:pPr>
    </w:p>
    <w:p w:rsidR="00340A2A" w:rsidRDefault="00340A2A" w:rsidP="000F5261">
      <w:pPr>
        <w:autoSpaceDE w:val="0"/>
        <w:autoSpaceDN w:val="0"/>
        <w:adjustRightInd w:val="0"/>
        <w:jc w:val="both"/>
        <w:rPr>
          <w:szCs w:val="28"/>
        </w:rPr>
      </w:pPr>
    </w:p>
    <w:p w:rsidR="0025515D" w:rsidRDefault="0025515D" w:rsidP="000F5261">
      <w:pPr>
        <w:autoSpaceDE w:val="0"/>
        <w:autoSpaceDN w:val="0"/>
        <w:adjustRightInd w:val="0"/>
        <w:jc w:val="both"/>
        <w:rPr>
          <w:szCs w:val="28"/>
        </w:rPr>
      </w:pPr>
    </w:p>
    <w:p w:rsidR="00F36569" w:rsidRPr="00F36569" w:rsidRDefault="00F36569" w:rsidP="000F5261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2"/>
          <w:szCs w:val="2"/>
        </w:rPr>
      </w:pPr>
    </w:p>
    <w:p w:rsidR="003F263A" w:rsidRPr="003F263A" w:rsidRDefault="003F263A" w:rsidP="003F263A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28"/>
          <w:szCs w:val="28"/>
        </w:rPr>
      </w:pPr>
      <w:r w:rsidRPr="003F263A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3F263A" w:rsidRPr="003F263A" w:rsidRDefault="003F263A" w:rsidP="003F263A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28"/>
          <w:szCs w:val="28"/>
        </w:rPr>
      </w:pPr>
      <w:r w:rsidRPr="003F263A">
        <w:rPr>
          <w:rFonts w:ascii="Times New Roman" w:hAnsi="Times New Roman" w:cs="Times New Roman"/>
          <w:sz w:val="28"/>
          <w:szCs w:val="28"/>
        </w:rPr>
        <w:t xml:space="preserve">     Ростовской области </w:t>
      </w:r>
      <w:r w:rsidR="00A41583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3F263A" w:rsidRPr="003F263A" w:rsidRDefault="003F263A" w:rsidP="00E350F7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F263A">
        <w:rPr>
          <w:rFonts w:ascii="Times New Roman" w:hAnsi="Times New Roman" w:cs="Times New Roman"/>
          <w:sz w:val="28"/>
          <w:szCs w:val="28"/>
        </w:rPr>
        <w:t xml:space="preserve">      министр финансов                                                                                   Л.В. Федотова</w:t>
      </w:r>
    </w:p>
    <w:p w:rsidR="00A11429" w:rsidRPr="00267995" w:rsidRDefault="00A11429" w:rsidP="00F53D73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28"/>
          <w:szCs w:val="28"/>
        </w:rPr>
      </w:pPr>
    </w:p>
    <w:sectPr w:rsidR="00A11429" w:rsidRPr="00267995" w:rsidSect="00E350F7">
      <w:headerReference w:type="default" r:id="rId8"/>
      <w:type w:val="oddPage"/>
      <w:pgSz w:w="11906" w:h="16838" w:code="9"/>
      <w:pgMar w:top="1134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98" w:rsidRDefault="00870598">
      <w:r>
        <w:separator/>
      </w:r>
    </w:p>
  </w:endnote>
  <w:endnote w:type="continuationSeparator" w:id="0">
    <w:p w:rsidR="00870598" w:rsidRDefault="0087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98" w:rsidRDefault="00870598">
      <w:r>
        <w:separator/>
      </w:r>
    </w:p>
  </w:footnote>
  <w:footnote w:type="continuationSeparator" w:id="0">
    <w:p w:rsidR="00870598" w:rsidRDefault="00870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1A" w:rsidRDefault="00383523">
    <w:pPr>
      <w:pStyle w:val="a5"/>
      <w:jc w:val="center"/>
    </w:pPr>
    <w:fldSimple w:instr=" PAGE   \* MERGEFORMAT ">
      <w:r w:rsidR="00074283">
        <w:rPr>
          <w:noProof/>
        </w:rPr>
        <w:t>2</w:t>
      </w:r>
    </w:fldSimple>
  </w:p>
  <w:p w:rsidR="0028161A" w:rsidRDefault="002816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0FD"/>
    <w:multiLevelType w:val="hybridMultilevel"/>
    <w:tmpl w:val="4F04D566"/>
    <w:lvl w:ilvl="0" w:tplc="0419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402550"/>
    <w:multiLevelType w:val="multilevel"/>
    <w:tmpl w:val="94F85D7A"/>
    <w:lvl w:ilvl="0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1133063F"/>
    <w:multiLevelType w:val="hybridMultilevel"/>
    <w:tmpl w:val="71BEFAF4"/>
    <w:lvl w:ilvl="0" w:tplc="33F23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F91D98"/>
    <w:multiLevelType w:val="hybridMultilevel"/>
    <w:tmpl w:val="FF74BC38"/>
    <w:lvl w:ilvl="0" w:tplc="8EAE21E2">
      <w:numFmt w:val="bullet"/>
      <w:lvlText w:val="–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2CCD6012"/>
    <w:multiLevelType w:val="hybridMultilevel"/>
    <w:tmpl w:val="94F85D7A"/>
    <w:lvl w:ilvl="0" w:tplc="86C240EE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39F23666"/>
    <w:multiLevelType w:val="hybridMultilevel"/>
    <w:tmpl w:val="5F746160"/>
    <w:lvl w:ilvl="0" w:tplc="1A30EA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1EE0846"/>
    <w:multiLevelType w:val="multilevel"/>
    <w:tmpl w:val="402AF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A810D1"/>
    <w:multiLevelType w:val="hybridMultilevel"/>
    <w:tmpl w:val="404CF144"/>
    <w:lvl w:ilvl="0" w:tplc="36687A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BA64D7"/>
    <w:multiLevelType w:val="hybridMultilevel"/>
    <w:tmpl w:val="8E664C30"/>
    <w:lvl w:ilvl="0" w:tplc="90B60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CA6EE5"/>
    <w:multiLevelType w:val="hybridMultilevel"/>
    <w:tmpl w:val="3CE47CB4"/>
    <w:lvl w:ilvl="0" w:tplc="99D40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BA7"/>
    <w:rsid w:val="00002A48"/>
    <w:rsid w:val="000042E0"/>
    <w:rsid w:val="00006701"/>
    <w:rsid w:val="0001171B"/>
    <w:rsid w:val="00012DDD"/>
    <w:rsid w:val="00012EDA"/>
    <w:rsid w:val="00026D9F"/>
    <w:rsid w:val="00030D44"/>
    <w:rsid w:val="000347A7"/>
    <w:rsid w:val="000405D9"/>
    <w:rsid w:val="000460F5"/>
    <w:rsid w:val="000510D8"/>
    <w:rsid w:val="00070583"/>
    <w:rsid w:val="00070C4F"/>
    <w:rsid w:val="00071242"/>
    <w:rsid w:val="00074283"/>
    <w:rsid w:val="00075365"/>
    <w:rsid w:val="0007697D"/>
    <w:rsid w:val="00080C3F"/>
    <w:rsid w:val="00090490"/>
    <w:rsid w:val="00092761"/>
    <w:rsid w:val="00096B12"/>
    <w:rsid w:val="000A0CC5"/>
    <w:rsid w:val="000A1400"/>
    <w:rsid w:val="000A1BA7"/>
    <w:rsid w:val="000A5148"/>
    <w:rsid w:val="000A707D"/>
    <w:rsid w:val="000B1BE7"/>
    <w:rsid w:val="000B38CD"/>
    <w:rsid w:val="000C1401"/>
    <w:rsid w:val="000C4613"/>
    <w:rsid w:val="000C5F5B"/>
    <w:rsid w:val="000C6842"/>
    <w:rsid w:val="000D41AD"/>
    <w:rsid w:val="000D4847"/>
    <w:rsid w:val="000E1F25"/>
    <w:rsid w:val="000E37FB"/>
    <w:rsid w:val="000F0E8B"/>
    <w:rsid w:val="000F5261"/>
    <w:rsid w:val="0010205D"/>
    <w:rsid w:val="00104307"/>
    <w:rsid w:val="00110950"/>
    <w:rsid w:val="001129D0"/>
    <w:rsid w:val="001134EF"/>
    <w:rsid w:val="001231C4"/>
    <w:rsid w:val="00130602"/>
    <w:rsid w:val="00130A85"/>
    <w:rsid w:val="00134D0E"/>
    <w:rsid w:val="00135772"/>
    <w:rsid w:val="0013727D"/>
    <w:rsid w:val="00150973"/>
    <w:rsid w:val="0015761A"/>
    <w:rsid w:val="00174B18"/>
    <w:rsid w:val="00175536"/>
    <w:rsid w:val="00175739"/>
    <w:rsid w:val="001819A0"/>
    <w:rsid w:val="001831C2"/>
    <w:rsid w:val="00185092"/>
    <w:rsid w:val="00186C83"/>
    <w:rsid w:val="001A105C"/>
    <w:rsid w:val="001A4416"/>
    <w:rsid w:val="001A52B8"/>
    <w:rsid w:val="001B5914"/>
    <w:rsid w:val="001C2540"/>
    <w:rsid w:val="001C47AE"/>
    <w:rsid w:val="001E08A4"/>
    <w:rsid w:val="001E0C62"/>
    <w:rsid w:val="001E2CBF"/>
    <w:rsid w:val="001F0E15"/>
    <w:rsid w:val="001F14B9"/>
    <w:rsid w:val="00202457"/>
    <w:rsid w:val="00203A1E"/>
    <w:rsid w:val="00205927"/>
    <w:rsid w:val="0020688F"/>
    <w:rsid w:val="002104BA"/>
    <w:rsid w:val="002158A1"/>
    <w:rsid w:val="0022163A"/>
    <w:rsid w:val="002275E0"/>
    <w:rsid w:val="00233AA6"/>
    <w:rsid w:val="00237904"/>
    <w:rsid w:val="0024334A"/>
    <w:rsid w:val="00247926"/>
    <w:rsid w:val="002525D5"/>
    <w:rsid w:val="0025299F"/>
    <w:rsid w:val="0025405F"/>
    <w:rsid w:val="0025515D"/>
    <w:rsid w:val="00260F68"/>
    <w:rsid w:val="0026207D"/>
    <w:rsid w:val="00266E3C"/>
    <w:rsid w:val="00267385"/>
    <w:rsid w:val="00270880"/>
    <w:rsid w:val="002710E8"/>
    <w:rsid w:val="002713ED"/>
    <w:rsid w:val="00271ADB"/>
    <w:rsid w:val="002767E7"/>
    <w:rsid w:val="0028161A"/>
    <w:rsid w:val="00282A30"/>
    <w:rsid w:val="002831EC"/>
    <w:rsid w:val="00284C22"/>
    <w:rsid w:val="0029435F"/>
    <w:rsid w:val="0029775F"/>
    <w:rsid w:val="002A2EAF"/>
    <w:rsid w:val="002A3DB0"/>
    <w:rsid w:val="002A5127"/>
    <w:rsid w:val="002A5CD7"/>
    <w:rsid w:val="002A5EFD"/>
    <w:rsid w:val="002A655D"/>
    <w:rsid w:val="002B180E"/>
    <w:rsid w:val="002B3D4E"/>
    <w:rsid w:val="002B431F"/>
    <w:rsid w:val="002B4618"/>
    <w:rsid w:val="002B6A1E"/>
    <w:rsid w:val="002C42B7"/>
    <w:rsid w:val="002C68DF"/>
    <w:rsid w:val="002C6EEB"/>
    <w:rsid w:val="002D2D15"/>
    <w:rsid w:val="002D3770"/>
    <w:rsid w:val="002D3AE3"/>
    <w:rsid w:val="002D4776"/>
    <w:rsid w:val="002D7A09"/>
    <w:rsid w:val="002F26D0"/>
    <w:rsid w:val="00302E4B"/>
    <w:rsid w:val="00311155"/>
    <w:rsid w:val="00316113"/>
    <w:rsid w:val="003171D4"/>
    <w:rsid w:val="003345A8"/>
    <w:rsid w:val="00340A2A"/>
    <w:rsid w:val="00342BF0"/>
    <w:rsid w:val="003437D0"/>
    <w:rsid w:val="003444FA"/>
    <w:rsid w:val="00344A7B"/>
    <w:rsid w:val="00345C1E"/>
    <w:rsid w:val="003479EB"/>
    <w:rsid w:val="00350923"/>
    <w:rsid w:val="00351669"/>
    <w:rsid w:val="00352454"/>
    <w:rsid w:val="003558ED"/>
    <w:rsid w:val="00355E37"/>
    <w:rsid w:val="00364344"/>
    <w:rsid w:val="00372AE2"/>
    <w:rsid w:val="00381AC9"/>
    <w:rsid w:val="00381E10"/>
    <w:rsid w:val="00383523"/>
    <w:rsid w:val="0038502C"/>
    <w:rsid w:val="003870A1"/>
    <w:rsid w:val="00387234"/>
    <w:rsid w:val="003929CC"/>
    <w:rsid w:val="0039341B"/>
    <w:rsid w:val="003A339E"/>
    <w:rsid w:val="003A73F3"/>
    <w:rsid w:val="003B2676"/>
    <w:rsid w:val="003B2B91"/>
    <w:rsid w:val="003B3B90"/>
    <w:rsid w:val="003C2108"/>
    <w:rsid w:val="003C5C89"/>
    <w:rsid w:val="003C7D26"/>
    <w:rsid w:val="003D0405"/>
    <w:rsid w:val="003F263A"/>
    <w:rsid w:val="0041076A"/>
    <w:rsid w:val="004162ED"/>
    <w:rsid w:val="00420032"/>
    <w:rsid w:val="00426B02"/>
    <w:rsid w:val="00431F9D"/>
    <w:rsid w:val="00434464"/>
    <w:rsid w:val="004346F8"/>
    <w:rsid w:val="00444E38"/>
    <w:rsid w:val="00457813"/>
    <w:rsid w:val="00457850"/>
    <w:rsid w:val="00460890"/>
    <w:rsid w:val="004726DE"/>
    <w:rsid w:val="00472D5F"/>
    <w:rsid w:val="00482870"/>
    <w:rsid w:val="00482D26"/>
    <w:rsid w:val="004830A8"/>
    <w:rsid w:val="004833B6"/>
    <w:rsid w:val="0048389D"/>
    <w:rsid w:val="00487D84"/>
    <w:rsid w:val="00487E97"/>
    <w:rsid w:val="00491A81"/>
    <w:rsid w:val="00494C65"/>
    <w:rsid w:val="004A1452"/>
    <w:rsid w:val="004A286F"/>
    <w:rsid w:val="004A2D20"/>
    <w:rsid w:val="004A3477"/>
    <w:rsid w:val="004A3E5C"/>
    <w:rsid w:val="004A7CD9"/>
    <w:rsid w:val="004B01E1"/>
    <w:rsid w:val="004B4A79"/>
    <w:rsid w:val="004B4A9F"/>
    <w:rsid w:val="004C536A"/>
    <w:rsid w:val="004D0A2E"/>
    <w:rsid w:val="004D6550"/>
    <w:rsid w:val="004E226B"/>
    <w:rsid w:val="004E33F1"/>
    <w:rsid w:val="004E5EB3"/>
    <w:rsid w:val="004F09CD"/>
    <w:rsid w:val="004F5A73"/>
    <w:rsid w:val="004F6802"/>
    <w:rsid w:val="00503B6A"/>
    <w:rsid w:val="005158E1"/>
    <w:rsid w:val="005201AD"/>
    <w:rsid w:val="005202D1"/>
    <w:rsid w:val="00520540"/>
    <w:rsid w:val="00521AAB"/>
    <w:rsid w:val="00521B92"/>
    <w:rsid w:val="00522892"/>
    <w:rsid w:val="00524AFB"/>
    <w:rsid w:val="00527337"/>
    <w:rsid w:val="005369CA"/>
    <w:rsid w:val="00547856"/>
    <w:rsid w:val="005566DA"/>
    <w:rsid w:val="00560179"/>
    <w:rsid w:val="00560CDF"/>
    <w:rsid w:val="0056111B"/>
    <w:rsid w:val="00567951"/>
    <w:rsid w:val="00570EA4"/>
    <w:rsid w:val="0057271A"/>
    <w:rsid w:val="005739B6"/>
    <w:rsid w:val="005752AB"/>
    <w:rsid w:val="00576898"/>
    <w:rsid w:val="005819CF"/>
    <w:rsid w:val="0058393B"/>
    <w:rsid w:val="00592F4F"/>
    <w:rsid w:val="00593CD9"/>
    <w:rsid w:val="005A0E18"/>
    <w:rsid w:val="005A1087"/>
    <w:rsid w:val="005A37A4"/>
    <w:rsid w:val="005A71CD"/>
    <w:rsid w:val="005A778A"/>
    <w:rsid w:val="005A7D4F"/>
    <w:rsid w:val="005B2359"/>
    <w:rsid w:val="005B7308"/>
    <w:rsid w:val="005C014A"/>
    <w:rsid w:val="005C0854"/>
    <w:rsid w:val="005C105A"/>
    <w:rsid w:val="005C3E4C"/>
    <w:rsid w:val="005C5055"/>
    <w:rsid w:val="005C5CAE"/>
    <w:rsid w:val="005C7FE3"/>
    <w:rsid w:val="005D7239"/>
    <w:rsid w:val="005E3005"/>
    <w:rsid w:val="005F015F"/>
    <w:rsid w:val="005F0218"/>
    <w:rsid w:val="005F2893"/>
    <w:rsid w:val="005F49D4"/>
    <w:rsid w:val="0060349E"/>
    <w:rsid w:val="006045F0"/>
    <w:rsid w:val="00613C66"/>
    <w:rsid w:val="00614375"/>
    <w:rsid w:val="006170E5"/>
    <w:rsid w:val="006178D3"/>
    <w:rsid w:val="00621960"/>
    <w:rsid w:val="00623E1B"/>
    <w:rsid w:val="0062418C"/>
    <w:rsid w:val="00624877"/>
    <w:rsid w:val="00625494"/>
    <w:rsid w:val="00635977"/>
    <w:rsid w:val="006364CF"/>
    <w:rsid w:val="00636590"/>
    <w:rsid w:val="0063760F"/>
    <w:rsid w:val="00646617"/>
    <w:rsid w:val="00650B4C"/>
    <w:rsid w:val="00650BDC"/>
    <w:rsid w:val="00656B3A"/>
    <w:rsid w:val="00665118"/>
    <w:rsid w:val="00667118"/>
    <w:rsid w:val="00672592"/>
    <w:rsid w:val="0067340E"/>
    <w:rsid w:val="00675503"/>
    <w:rsid w:val="00676351"/>
    <w:rsid w:val="0067656E"/>
    <w:rsid w:val="00677631"/>
    <w:rsid w:val="00677D97"/>
    <w:rsid w:val="00692240"/>
    <w:rsid w:val="006924FB"/>
    <w:rsid w:val="00693D7A"/>
    <w:rsid w:val="006A379F"/>
    <w:rsid w:val="006A3D09"/>
    <w:rsid w:val="006B2110"/>
    <w:rsid w:val="006B3F99"/>
    <w:rsid w:val="006C29A5"/>
    <w:rsid w:val="006C483B"/>
    <w:rsid w:val="006C5C24"/>
    <w:rsid w:val="006C7269"/>
    <w:rsid w:val="006C7A47"/>
    <w:rsid w:val="006D0166"/>
    <w:rsid w:val="006D593F"/>
    <w:rsid w:val="006D7654"/>
    <w:rsid w:val="006E3BD0"/>
    <w:rsid w:val="006E5826"/>
    <w:rsid w:val="006E5B07"/>
    <w:rsid w:val="006F0956"/>
    <w:rsid w:val="006F3D53"/>
    <w:rsid w:val="006F435A"/>
    <w:rsid w:val="00701F80"/>
    <w:rsid w:val="00704437"/>
    <w:rsid w:val="007064A3"/>
    <w:rsid w:val="0070727F"/>
    <w:rsid w:val="00711DA9"/>
    <w:rsid w:val="00712CDB"/>
    <w:rsid w:val="0071717A"/>
    <w:rsid w:val="00730AFE"/>
    <w:rsid w:val="0073132D"/>
    <w:rsid w:val="00733E94"/>
    <w:rsid w:val="00736152"/>
    <w:rsid w:val="00740FB8"/>
    <w:rsid w:val="0074146C"/>
    <w:rsid w:val="007429E6"/>
    <w:rsid w:val="00743F72"/>
    <w:rsid w:val="0074480A"/>
    <w:rsid w:val="0074765E"/>
    <w:rsid w:val="007502C0"/>
    <w:rsid w:val="00751BDC"/>
    <w:rsid w:val="00753A19"/>
    <w:rsid w:val="00757748"/>
    <w:rsid w:val="00761DFB"/>
    <w:rsid w:val="0076618A"/>
    <w:rsid w:val="00766B12"/>
    <w:rsid w:val="007676B6"/>
    <w:rsid w:val="007725E9"/>
    <w:rsid w:val="00774BAA"/>
    <w:rsid w:val="007772E5"/>
    <w:rsid w:val="00795D01"/>
    <w:rsid w:val="00795FC2"/>
    <w:rsid w:val="007A0B8A"/>
    <w:rsid w:val="007A22F9"/>
    <w:rsid w:val="007A4A38"/>
    <w:rsid w:val="007A723B"/>
    <w:rsid w:val="007B625D"/>
    <w:rsid w:val="007C7AE3"/>
    <w:rsid w:val="007D013A"/>
    <w:rsid w:val="007D1B7F"/>
    <w:rsid w:val="007D6A54"/>
    <w:rsid w:val="007F04DF"/>
    <w:rsid w:val="0080024F"/>
    <w:rsid w:val="008036EC"/>
    <w:rsid w:val="008037B8"/>
    <w:rsid w:val="008047AA"/>
    <w:rsid w:val="00810E8F"/>
    <w:rsid w:val="00810F35"/>
    <w:rsid w:val="00810F8C"/>
    <w:rsid w:val="0081200A"/>
    <w:rsid w:val="00812C0F"/>
    <w:rsid w:val="00814B94"/>
    <w:rsid w:val="00816B04"/>
    <w:rsid w:val="00827EBB"/>
    <w:rsid w:val="00832A8B"/>
    <w:rsid w:val="0084031D"/>
    <w:rsid w:val="00842649"/>
    <w:rsid w:val="00844796"/>
    <w:rsid w:val="00847134"/>
    <w:rsid w:val="008516F7"/>
    <w:rsid w:val="0085178C"/>
    <w:rsid w:val="008565E7"/>
    <w:rsid w:val="0086151A"/>
    <w:rsid w:val="00870598"/>
    <w:rsid w:val="00872107"/>
    <w:rsid w:val="0087398F"/>
    <w:rsid w:val="00884E58"/>
    <w:rsid w:val="00887247"/>
    <w:rsid w:val="00895F46"/>
    <w:rsid w:val="00896989"/>
    <w:rsid w:val="00896A01"/>
    <w:rsid w:val="008A193A"/>
    <w:rsid w:val="008A194C"/>
    <w:rsid w:val="008A7B13"/>
    <w:rsid w:val="008A7E40"/>
    <w:rsid w:val="008B46FE"/>
    <w:rsid w:val="008C131C"/>
    <w:rsid w:val="008C6BFB"/>
    <w:rsid w:val="008C731F"/>
    <w:rsid w:val="008D317A"/>
    <w:rsid w:val="008E0E34"/>
    <w:rsid w:val="008F14E4"/>
    <w:rsid w:val="008F4E7B"/>
    <w:rsid w:val="0090040A"/>
    <w:rsid w:val="00901226"/>
    <w:rsid w:val="00901F52"/>
    <w:rsid w:val="009032AD"/>
    <w:rsid w:val="00904D2A"/>
    <w:rsid w:val="00904D2D"/>
    <w:rsid w:val="00912A4D"/>
    <w:rsid w:val="00914A00"/>
    <w:rsid w:val="0091505E"/>
    <w:rsid w:val="00916472"/>
    <w:rsid w:val="00922ECE"/>
    <w:rsid w:val="0092317E"/>
    <w:rsid w:val="00925DFB"/>
    <w:rsid w:val="0093109C"/>
    <w:rsid w:val="00944FDD"/>
    <w:rsid w:val="00950302"/>
    <w:rsid w:val="00950C3C"/>
    <w:rsid w:val="00963F78"/>
    <w:rsid w:val="0096524E"/>
    <w:rsid w:val="009653CE"/>
    <w:rsid w:val="00966D06"/>
    <w:rsid w:val="009705B6"/>
    <w:rsid w:val="00975A8F"/>
    <w:rsid w:val="009763BA"/>
    <w:rsid w:val="00985AFE"/>
    <w:rsid w:val="00987D43"/>
    <w:rsid w:val="00987F72"/>
    <w:rsid w:val="00990890"/>
    <w:rsid w:val="0099162A"/>
    <w:rsid w:val="00995A44"/>
    <w:rsid w:val="00996F6D"/>
    <w:rsid w:val="009B2DF8"/>
    <w:rsid w:val="009D5CC5"/>
    <w:rsid w:val="009E0A7D"/>
    <w:rsid w:val="009E5639"/>
    <w:rsid w:val="009F0FAC"/>
    <w:rsid w:val="009F6B96"/>
    <w:rsid w:val="009F6CC1"/>
    <w:rsid w:val="009F757A"/>
    <w:rsid w:val="00A0138F"/>
    <w:rsid w:val="00A01683"/>
    <w:rsid w:val="00A06732"/>
    <w:rsid w:val="00A11429"/>
    <w:rsid w:val="00A11F6E"/>
    <w:rsid w:val="00A1547C"/>
    <w:rsid w:val="00A22C63"/>
    <w:rsid w:val="00A411E5"/>
    <w:rsid w:val="00A41583"/>
    <w:rsid w:val="00A4251C"/>
    <w:rsid w:val="00A45489"/>
    <w:rsid w:val="00A501C0"/>
    <w:rsid w:val="00A53B4B"/>
    <w:rsid w:val="00A6342F"/>
    <w:rsid w:val="00A65DC4"/>
    <w:rsid w:val="00A67213"/>
    <w:rsid w:val="00A7184A"/>
    <w:rsid w:val="00A91517"/>
    <w:rsid w:val="00A94F74"/>
    <w:rsid w:val="00A95C9E"/>
    <w:rsid w:val="00AA14F1"/>
    <w:rsid w:val="00AA3601"/>
    <w:rsid w:val="00AA4A37"/>
    <w:rsid w:val="00AA4BF9"/>
    <w:rsid w:val="00AA673A"/>
    <w:rsid w:val="00AA763B"/>
    <w:rsid w:val="00AB1491"/>
    <w:rsid w:val="00AB39DE"/>
    <w:rsid w:val="00AB5061"/>
    <w:rsid w:val="00AB5D6A"/>
    <w:rsid w:val="00AC526B"/>
    <w:rsid w:val="00AC564A"/>
    <w:rsid w:val="00AC7396"/>
    <w:rsid w:val="00AD2320"/>
    <w:rsid w:val="00AE323B"/>
    <w:rsid w:val="00AE42E8"/>
    <w:rsid w:val="00AE4A4F"/>
    <w:rsid w:val="00AE7DD0"/>
    <w:rsid w:val="00B029DE"/>
    <w:rsid w:val="00B0520E"/>
    <w:rsid w:val="00B105C1"/>
    <w:rsid w:val="00B114F8"/>
    <w:rsid w:val="00B204A4"/>
    <w:rsid w:val="00B2108F"/>
    <w:rsid w:val="00B2424E"/>
    <w:rsid w:val="00B3344A"/>
    <w:rsid w:val="00B34BA7"/>
    <w:rsid w:val="00B36266"/>
    <w:rsid w:val="00B43963"/>
    <w:rsid w:val="00B44981"/>
    <w:rsid w:val="00B45948"/>
    <w:rsid w:val="00B46995"/>
    <w:rsid w:val="00B50896"/>
    <w:rsid w:val="00B554D5"/>
    <w:rsid w:val="00B56BF3"/>
    <w:rsid w:val="00B60310"/>
    <w:rsid w:val="00B63172"/>
    <w:rsid w:val="00B649F4"/>
    <w:rsid w:val="00B65A49"/>
    <w:rsid w:val="00B707E6"/>
    <w:rsid w:val="00B830C5"/>
    <w:rsid w:val="00B9231E"/>
    <w:rsid w:val="00BA3424"/>
    <w:rsid w:val="00BA3BEA"/>
    <w:rsid w:val="00BA629E"/>
    <w:rsid w:val="00BA6954"/>
    <w:rsid w:val="00BB0797"/>
    <w:rsid w:val="00BB55E0"/>
    <w:rsid w:val="00BC6C6F"/>
    <w:rsid w:val="00BD24E2"/>
    <w:rsid w:val="00BD25EC"/>
    <w:rsid w:val="00BD4C21"/>
    <w:rsid w:val="00BF1663"/>
    <w:rsid w:val="00BF624A"/>
    <w:rsid w:val="00C03968"/>
    <w:rsid w:val="00C0560C"/>
    <w:rsid w:val="00C11166"/>
    <w:rsid w:val="00C14A12"/>
    <w:rsid w:val="00C15158"/>
    <w:rsid w:val="00C163F9"/>
    <w:rsid w:val="00C1662E"/>
    <w:rsid w:val="00C176A1"/>
    <w:rsid w:val="00C177C5"/>
    <w:rsid w:val="00C20A52"/>
    <w:rsid w:val="00C22636"/>
    <w:rsid w:val="00C22FDC"/>
    <w:rsid w:val="00C24311"/>
    <w:rsid w:val="00C2629A"/>
    <w:rsid w:val="00C34AF3"/>
    <w:rsid w:val="00C35020"/>
    <w:rsid w:val="00C4075E"/>
    <w:rsid w:val="00C42852"/>
    <w:rsid w:val="00C43BA5"/>
    <w:rsid w:val="00C45005"/>
    <w:rsid w:val="00C52F4E"/>
    <w:rsid w:val="00C56C7E"/>
    <w:rsid w:val="00C60C6E"/>
    <w:rsid w:val="00C67963"/>
    <w:rsid w:val="00C71700"/>
    <w:rsid w:val="00C73394"/>
    <w:rsid w:val="00C762DB"/>
    <w:rsid w:val="00C93BA6"/>
    <w:rsid w:val="00CA0058"/>
    <w:rsid w:val="00CA1514"/>
    <w:rsid w:val="00CA32CA"/>
    <w:rsid w:val="00CA4ACF"/>
    <w:rsid w:val="00CA5552"/>
    <w:rsid w:val="00CA6C18"/>
    <w:rsid w:val="00CA75BB"/>
    <w:rsid w:val="00CB4B60"/>
    <w:rsid w:val="00CB4BBA"/>
    <w:rsid w:val="00CC02EB"/>
    <w:rsid w:val="00CC2B60"/>
    <w:rsid w:val="00CC378A"/>
    <w:rsid w:val="00CC62E6"/>
    <w:rsid w:val="00CC6A87"/>
    <w:rsid w:val="00CC74AF"/>
    <w:rsid w:val="00CD0421"/>
    <w:rsid w:val="00CD188F"/>
    <w:rsid w:val="00CD1E39"/>
    <w:rsid w:val="00CD4299"/>
    <w:rsid w:val="00CE0DB2"/>
    <w:rsid w:val="00CE1003"/>
    <w:rsid w:val="00CE165D"/>
    <w:rsid w:val="00CE548E"/>
    <w:rsid w:val="00CF0A54"/>
    <w:rsid w:val="00CF7E0F"/>
    <w:rsid w:val="00D00135"/>
    <w:rsid w:val="00D001CF"/>
    <w:rsid w:val="00D00AEA"/>
    <w:rsid w:val="00D037C1"/>
    <w:rsid w:val="00D133AE"/>
    <w:rsid w:val="00D21E4F"/>
    <w:rsid w:val="00D22F97"/>
    <w:rsid w:val="00D33B00"/>
    <w:rsid w:val="00D427A7"/>
    <w:rsid w:val="00D42BF9"/>
    <w:rsid w:val="00D5228E"/>
    <w:rsid w:val="00D549ED"/>
    <w:rsid w:val="00D71240"/>
    <w:rsid w:val="00D7271E"/>
    <w:rsid w:val="00D760FB"/>
    <w:rsid w:val="00D82B12"/>
    <w:rsid w:val="00D82E56"/>
    <w:rsid w:val="00D83739"/>
    <w:rsid w:val="00D92274"/>
    <w:rsid w:val="00D96941"/>
    <w:rsid w:val="00DA0D60"/>
    <w:rsid w:val="00DA106E"/>
    <w:rsid w:val="00DB00CD"/>
    <w:rsid w:val="00DB18ED"/>
    <w:rsid w:val="00DB300E"/>
    <w:rsid w:val="00DB4888"/>
    <w:rsid w:val="00DB6F9B"/>
    <w:rsid w:val="00DB7769"/>
    <w:rsid w:val="00DC1AA4"/>
    <w:rsid w:val="00DD081C"/>
    <w:rsid w:val="00DD6645"/>
    <w:rsid w:val="00DE31FA"/>
    <w:rsid w:val="00DE412E"/>
    <w:rsid w:val="00DE6C75"/>
    <w:rsid w:val="00E00124"/>
    <w:rsid w:val="00E02AC4"/>
    <w:rsid w:val="00E1373F"/>
    <w:rsid w:val="00E14E77"/>
    <w:rsid w:val="00E176F1"/>
    <w:rsid w:val="00E223CA"/>
    <w:rsid w:val="00E22CC3"/>
    <w:rsid w:val="00E26A7E"/>
    <w:rsid w:val="00E275C0"/>
    <w:rsid w:val="00E350F7"/>
    <w:rsid w:val="00E3670C"/>
    <w:rsid w:val="00E40045"/>
    <w:rsid w:val="00E50B6F"/>
    <w:rsid w:val="00E51530"/>
    <w:rsid w:val="00E54B23"/>
    <w:rsid w:val="00E55D1A"/>
    <w:rsid w:val="00E6495C"/>
    <w:rsid w:val="00E66F71"/>
    <w:rsid w:val="00E712F9"/>
    <w:rsid w:val="00E71C6A"/>
    <w:rsid w:val="00E73A59"/>
    <w:rsid w:val="00E76866"/>
    <w:rsid w:val="00E7709D"/>
    <w:rsid w:val="00E90791"/>
    <w:rsid w:val="00E94773"/>
    <w:rsid w:val="00E96BF3"/>
    <w:rsid w:val="00EA0072"/>
    <w:rsid w:val="00EA4177"/>
    <w:rsid w:val="00EA7A3E"/>
    <w:rsid w:val="00EB289D"/>
    <w:rsid w:val="00EB7760"/>
    <w:rsid w:val="00EB7BEC"/>
    <w:rsid w:val="00EC0E95"/>
    <w:rsid w:val="00EC1A41"/>
    <w:rsid w:val="00ED259D"/>
    <w:rsid w:val="00ED294E"/>
    <w:rsid w:val="00ED37F9"/>
    <w:rsid w:val="00ED42B1"/>
    <w:rsid w:val="00EE39ED"/>
    <w:rsid w:val="00EF2281"/>
    <w:rsid w:val="00EF22D4"/>
    <w:rsid w:val="00F01CA7"/>
    <w:rsid w:val="00F02222"/>
    <w:rsid w:val="00F07478"/>
    <w:rsid w:val="00F12807"/>
    <w:rsid w:val="00F2022E"/>
    <w:rsid w:val="00F25127"/>
    <w:rsid w:val="00F30A22"/>
    <w:rsid w:val="00F33974"/>
    <w:rsid w:val="00F36569"/>
    <w:rsid w:val="00F41649"/>
    <w:rsid w:val="00F4754B"/>
    <w:rsid w:val="00F53060"/>
    <w:rsid w:val="00F53D73"/>
    <w:rsid w:val="00F60496"/>
    <w:rsid w:val="00F64BFE"/>
    <w:rsid w:val="00F71E88"/>
    <w:rsid w:val="00F7316A"/>
    <w:rsid w:val="00F76C21"/>
    <w:rsid w:val="00F93B90"/>
    <w:rsid w:val="00F959E4"/>
    <w:rsid w:val="00F96E02"/>
    <w:rsid w:val="00FA1B3A"/>
    <w:rsid w:val="00FA3965"/>
    <w:rsid w:val="00FB02EB"/>
    <w:rsid w:val="00FB6421"/>
    <w:rsid w:val="00FC46C0"/>
    <w:rsid w:val="00FD0828"/>
    <w:rsid w:val="00FD2182"/>
    <w:rsid w:val="00FD65E5"/>
    <w:rsid w:val="00FD6802"/>
    <w:rsid w:val="00FD70D0"/>
    <w:rsid w:val="00FE4D9E"/>
    <w:rsid w:val="00F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F6E"/>
    <w:rPr>
      <w:sz w:val="28"/>
      <w:szCs w:val="24"/>
    </w:rPr>
  </w:style>
  <w:style w:type="paragraph" w:styleId="1">
    <w:name w:val="heading 1"/>
    <w:basedOn w:val="a"/>
    <w:next w:val="a"/>
    <w:qFormat/>
    <w:rsid w:val="00A11F6E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B2D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F6E"/>
    <w:pPr>
      <w:jc w:val="both"/>
    </w:pPr>
  </w:style>
  <w:style w:type="paragraph" w:styleId="21">
    <w:name w:val="Body Text 2"/>
    <w:basedOn w:val="a"/>
    <w:rsid w:val="00A11F6E"/>
    <w:pPr>
      <w:jc w:val="center"/>
    </w:pPr>
  </w:style>
  <w:style w:type="paragraph" w:styleId="a4">
    <w:name w:val="footer"/>
    <w:basedOn w:val="a"/>
    <w:rsid w:val="00A11F6E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A11F6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51BDC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042E0"/>
    <w:pPr>
      <w:jc w:val="center"/>
    </w:pPr>
    <w:rPr>
      <w:b/>
      <w:bCs/>
    </w:rPr>
  </w:style>
  <w:style w:type="paragraph" w:styleId="a9">
    <w:name w:val="Body Text Indent"/>
    <w:basedOn w:val="a"/>
    <w:rsid w:val="00740FB8"/>
    <w:pPr>
      <w:spacing w:after="120"/>
      <w:ind w:left="283"/>
    </w:pPr>
  </w:style>
  <w:style w:type="paragraph" w:customStyle="1" w:styleId="ConsPlusNormal">
    <w:name w:val="ConsPlusNormal"/>
    <w:rsid w:val="005566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82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56B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B2D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A11429"/>
    <w:pPr>
      <w:spacing w:before="100" w:beforeAutospacing="1" w:after="100" w:afterAutospacing="1"/>
    </w:pPr>
    <w:rPr>
      <w:sz w:val="24"/>
    </w:rPr>
  </w:style>
  <w:style w:type="character" w:styleId="ab">
    <w:name w:val="Hyperlink"/>
    <w:basedOn w:val="a0"/>
    <w:uiPriority w:val="99"/>
    <w:unhideWhenUsed/>
    <w:rsid w:val="004F09CD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c">
    <w:name w:val="No Spacing"/>
    <w:uiPriority w:val="1"/>
    <w:qFormat/>
    <w:rsid w:val="00730AF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12A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9079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E3A1-BAC4-48EC-A8D2-2B4F1634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-</vt:lpstr>
    </vt:vector>
  </TitlesOfParts>
  <Company>IT Dep., RRA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-</dc:title>
  <dc:creator>524</dc:creator>
  <cp:lastModifiedBy>Lutoshechkina</cp:lastModifiedBy>
  <cp:revision>4</cp:revision>
  <cp:lastPrinted>2023-10-02T15:01:00Z</cp:lastPrinted>
  <dcterms:created xsi:type="dcterms:W3CDTF">2023-10-03T13:55:00Z</dcterms:created>
  <dcterms:modified xsi:type="dcterms:W3CDTF">2023-10-04T08:34:00Z</dcterms:modified>
</cp:coreProperties>
</file>