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ПОЯСНИТЕЛЬНАЯ ЗАПИСКА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к проекту областного закона</w:t>
      </w:r>
      <w:r>
        <w:t xml:space="preserve"> </w:t>
      </w:r>
      <w:r>
        <w:rPr>
          <w:b w:val="1"/>
          <w:sz w:val="28"/>
        </w:rPr>
        <w:t>«</w:t>
      </w:r>
      <w:r>
        <w:rPr>
          <w:b w:val="1"/>
          <w:sz w:val="28"/>
        </w:rPr>
        <w:t>О внесении изменени</w:t>
      </w:r>
      <w:r>
        <w:rPr>
          <w:b w:val="1"/>
          <w:sz w:val="28"/>
        </w:rPr>
        <w:t>я</w:t>
      </w:r>
      <w:r>
        <w:rPr>
          <w:b w:val="1"/>
          <w:sz w:val="28"/>
        </w:rPr>
        <w:t xml:space="preserve"> в статью 5 Областного закона «</w:t>
      </w:r>
      <w:r>
        <w:rPr>
          <w:b w:val="1"/>
          <w:sz w:val="28"/>
        </w:rPr>
        <w:t>О грантах Ростовской области в сфере средств массовой информации</w:t>
      </w:r>
      <w:r>
        <w:rPr>
          <w:b w:val="1"/>
          <w:sz w:val="28"/>
        </w:rPr>
        <w:t>»</w:t>
      </w:r>
    </w:p>
    <w:p w14:paraId="04000000">
      <w:pPr>
        <w:pStyle w:val="Style_3"/>
        <w:rPr>
          <w:b w:val="0"/>
          <w:caps w:val="0"/>
          <w:sz w:val="24"/>
        </w:rPr>
      </w:pPr>
    </w:p>
    <w:p w14:paraId="0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Проект областного закона </w:t>
      </w:r>
      <w:r>
        <w:rPr>
          <w:caps w:val="1"/>
          <w:sz w:val="28"/>
        </w:rPr>
        <w:t>«</w:t>
      </w:r>
      <w:r>
        <w:rPr>
          <w:sz w:val="28"/>
        </w:rPr>
        <w:t>О внесении изменени</w:t>
      </w:r>
      <w:r>
        <w:rPr>
          <w:sz w:val="28"/>
        </w:rPr>
        <w:t>я</w:t>
      </w:r>
      <w:r>
        <w:rPr>
          <w:sz w:val="28"/>
        </w:rPr>
        <w:t xml:space="preserve"> в статью 5 Областного закона «</w:t>
      </w:r>
      <w:r>
        <w:rPr>
          <w:sz w:val="28"/>
        </w:rPr>
        <w:t>О</w:t>
      </w:r>
      <w:r>
        <w:rPr>
          <w:sz w:val="28"/>
        </w:rPr>
        <w:t xml:space="preserve"> грантах </w:t>
      </w:r>
      <w:r>
        <w:rPr>
          <w:sz w:val="28"/>
        </w:rPr>
        <w:t>Р</w:t>
      </w:r>
      <w:r>
        <w:rPr>
          <w:sz w:val="28"/>
        </w:rPr>
        <w:t>остовской области в сфере средств массовой информации</w:t>
      </w:r>
      <w:r>
        <w:rPr>
          <w:sz w:val="28"/>
        </w:rPr>
        <w:t>» (далее – законопроект) подготовлен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связи с принятием </w:t>
      </w:r>
      <w:r>
        <w:rPr>
          <w:sz w:val="28"/>
        </w:rPr>
        <w:t>Федеральн</w:t>
      </w:r>
      <w:r>
        <w:rPr>
          <w:sz w:val="28"/>
        </w:rPr>
        <w:t>ого</w:t>
      </w:r>
      <w:r>
        <w:rPr>
          <w:sz w:val="28"/>
        </w:rPr>
        <w:t xml:space="preserve"> закон</w:t>
      </w:r>
      <w:r>
        <w:rPr>
          <w:sz w:val="28"/>
        </w:rPr>
        <w:t>а</w:t>
      </w:r>
      <w:r>
        <w:rPr>
          <w:sz w:val="28"/>
        </w:rPr>
        <w:t xml:space="preserve"> от 19</w:t>
      </w:r>
      <w:r>
        <w:rPr>
          <w:sz w:val="28"/>
        </w:rPr>
        <w:t>.12.</w:t>
      </w:r>
      <w:r>
        <w:rPr>
          <w:sz w:val="28"/>
        </w:rPr>
        <w:t>2022</w:t>
      </w:r>
      <w:r>
        <w:rPr>
          <w:sz w:val="28"/>
        </w:rPr>
        <w:t xml:space="preserve"> </w:t>
      </w:r>
      <w:r>
        <w:rPr>
          <w:sz w:val="28"/>
        </w:rPr>
        <w:t>№ 521-ФЗ «О внесении изменений в Бюджетный кодекс Российской Федерации</w:t>
      </w:r>
      <w:r>
        <w:rPr>
          <w:sz w:val="28"/>
        </w:rPr>
        <w:t xml:space="preserve"> </w:t>
      </w:r>
      <w:r>
        <w:rPr>
          <w:sz w:val="28"/>
        </w:rPr>
        <w:t>и отдельные законодательные акты Российской Федерации» (далее – Федеральный закон от 19.12.2022 № 521-ФЗ)</w:t>
      </w:r>
      <w:r>
        <w:rPr>
          <w:sz w:val="28"/>
        </w:rPr>
        <w:t xml:space="preserve">. </w:t>
      </w:r>
      <w:r>
        <w:rPr>
          <w:sz w:val="28"/>
        </w:rPr>
        <w:t xml:space="preserve"> </w:t>
      </w:r>
    </w:p>
    <w:p w14:paraId="06000000">
      <w:pPr>
        <w:ind w:firstLine="709" w:left="0"/>
        <w:contextualSpacing w:val="1"/>
        <w:jc w:val="both"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28"/>
        </w:rPr>
        <w:t>Федеральным законом от 19</w:t>
      </w:r>
      <w:r>
        <w:rPr>
          <w:rFonts w:ascii="Times New Roman" w:hAnsi="Times New Roman"/>
          <w:sz w:val="28"/>
        </w:rPr>
        <w:t>.12.</w:t>
      </w:r>
      <w:r>
        <w:rPr>
          <w:rFonts w:ascii="Times New Roman" w:hAnsi="Times New Roman"/>
          <w:sz w:val="28"/>
        </w:rPr>
        <w:t>2022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 521-ФЗ </w:t>
      </w:r>
      <w:r>
        <w:rPr>
          <w:rFonts w:ascii="Times New Roman" w:hAnsi="Times New Roman"/>
          <w:sz w:val="28"/>
        </w:rPr>
        <w:t>уточнены правила предоставления из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регионального бюджета субсидий юридическим лицам, индивидуальным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предпринимателям, физическим лицам - производителям товаров, работ, услуг,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 также некоммерческим организациям, не являющимся государственными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(муниципальными) учреждениями.</w:t>
      </w:r>
      <w:r>
        <w:rPr>
          <w:rFonts w:ascii="Times New Roman" w:hAnsi="Times New Roman"/>
          <w:sz w:val="28"/>
        </w:rPr>
        <w:t xml:space="preserve"> </w:t>
      </w:r>
    </w:p>
    <w:p w14:paraId="0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настоящее время Бюджетный кодекс Российской Федерации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предусматривает, что в отношении производителей товаров, работ, услуг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случаи и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порядок предоставления субсидий устанавливаются законом 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региональном бюджете и принимаемыми в соответствии с ним нормативными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правовыми актами высшего исполнительного органа субъекта Российской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 или актами уполномоченных им региональных органов власти</w:t>
      </w:r>
      <w:r>
        <w:rPr>
          <w:rFonts w:ascii="Times New Roman" w:hAnsi="Times New Roman"/>
          <w:sz w:val="28"/>
        </w:rPr>
        <w:t>.</w:t>
      </w: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касается некоммерческих организаций, не являющихся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государственными (муниципальными) учреждениями, то законом о бюджете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предусматриваются субсидии, а порядок определения их объема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предоставления, в том числе результаты их предоста</w:t>
      </w:r>
      <w:r>
        <w:rPr>
          <w:rFonts w:ascii="Times New Roman" w:hAnsi="Times New Roman"/>
          <w:sz w:val="28"/>
        </w:rPr>
        <w:t>вления, устанавливается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нормативными правовыми актами высшего исполнительного органа субъекта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 Федерации или уполномоченных им региональных органов власти.</w:t>
      </w:r>
      <w:r>
        <w:rPr>
          <w:rFonts w:ascii="Times New Roman" w:hAnsi="Times New Roman"/>
          <w:sz w:val="28"/>
        </w:rPr>
        <w:t xml:space="preserve"> 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Федеральным законом </w:t>
      </w:r>
      <w:r>
        <w:rPr>
          <w:rFonts w:ascii="Times New Roman" w:hAnsi="Times New Roman"/>
          <w:sz w:val="28"/>
        </w:rPr>
        <w:t>от 19</w:t>
      </w:r>
      <w:r>
        <w:rPr>
          <w:rFonts w:ascii="Times New Roman" w:hAnsi="Times New Roman"/>
          <w:sz w:val="28"/>
        </w:rPr>
        <w:t>.12.</w:t>
      </w:r>
      <w:r>
        <w:rPr>
          <w:rFonts w:ascii="Times New Roman" w:hAnsi="Times New Roman"/>
          <w:sz w:val="28"/>
        </w:rPr>
        <w:t>2022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 521-ФЗ </w:t>
      </w:r>
      <w:r>
        <w:rPr>
          <w:rFonts w:ascii="Times New Roman" w:hAnsi="Times New Roman"/>
          <w:sz w:val="28"/>
        </w:rPr>
        <w:t>вводится единый подход к </w:t>
      </w:r>
      <w:r>
        <w:rPr>
          <w:rFonts w:ascii="Times New Roman" w:hAnsi="Times New Roman"/>
          <w:sz w:val="28"/>
        </w:rPr>
        <w:t>регулированию данных вопросов, в том числе в части использования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универсальных формулировок</w:t>
      </w:r>
      <w:r>
        <w:rPr>
          <w:rFonts w:ascii="Times New Roman" w:hAnsi="Times New Roman"/>
          <w:sz w:val="28"/>
        </w:rPr>
        <w:t>.</w:t>
      </w: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Так, уточняется, что указанные субсидии предоставляются из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регионального бюджета в случаях, предусмотренных законом о региональном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бюджете, в порядке, установленном нормативными правовыми актами высшего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исполнительного органа субъекта Российской Федерации или актами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уполномоченных им региональных органов власти</w:t>
      </w:r>
      <w:r>
        <w:rPr>
          <w:rFonts w:ascii="Times New Roman" w:hAnsi="Times New Roman"/>
          <w:sz w:val="28"/>
        </w:rPr>
        <w:t xml:space="preserve">. </w:t>
      </w:r>
    </w:p>
    <w:p w14:paraId="0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Законопроектом предлагается </w:t>
      </w:r>
      <w:r>
        <w:rPr>
          <w:sz w:val="28"/>
        </w:rPr>
        <w:t>внести соответствующие изменения в часть 1 статьи 5 О</w:t>
      </w:r>
      <w:r>
        <w:rPr>
          <w:rStyle w:val="Style_4_ch"/>
          <w:sz w:val="28"/>
        </w:rPr>
        <w:t>бластного закона от</w:t>
      </w:r>
      <w:r>
        <w:rPr>
          <w:rFonts w:ascii="Times New Roman" w:hAnsi="Times New Roman"/>
          <w:sz w:val="28"/>
        </w:rPr>
        <w:t xml:space="preserve"> 05.07.</w:t>
      </w:r>
      <w:r>
        <w:rPr>
          <w:rFonts w:ascii="Times New Roman" w:hAnsi="Times New Roman"/>
          <w:sz w:val="28"/>
        </w:rPr>
        <w:t>201</w:t>
      </w:r>
      <w:r>
        <w:rPr>
          <w:rFonts w:ascii="Times New Roman" w:hAnsi="Times New Roman"/>
          <w:sz w:val="28"/>
        </w:rPr>
        <w:t xml:space="preserve">3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1123</w:t>
      </w:r>
      <w:r>
        <w:rPr>
          <w:rFonts w:ascii="Times New Roman" w:hAnsi="Times New Roman"/>
          <w:sz w:val="28"/>
        </w:rPr>
        <w:t xml:space="preserve">- ЗС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грантах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остовской области в сфере средств массовой информации</w:t>
      </w:r>
      <w:r>
        <w:rPr>
          <w:rFonts w:ascii="Times New Roman" w:hAnsi="Times New Roman"/>
          <w:sz w:val="28"/>
        </w:rPr>
        <w:t>», изложив ее в новой редакции.</w:t>
      </w:r>
    </w:p>
    <w:p w14:paraId="0C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законопроекта не потребует дополнительных материальных затрат.</w:t>
      </w:r>
    </w:p>
    <w:p w14:paraId="0D000000">
      <w:pPr>
        <w:spacing w:after="40" w:line="276" w:lineRule="auto"/>
        <w:ind w:firstLine="720" w:left="0"/>
        <w:jc w:val="both"/>
        <w:rPr>
          <w:sz w:val="20"/>
        </w:rPr>
      </w:pPr>
    </w:p>
    <w:tbl>
      <w:tblPr>
        <w:tblStyle w:val="Style_5"/>
        <w:tblLayout w:type="fixed"/>
      </w:tblPr>
      <w:tblGrid>
        <w:gridCol w:w="4361"/>
        <w:gridCol w:w="4995"/>
      </w:tblGrid>
      <w:tr>
        <w:tc>
          <w:tcPr>
            <w:tcW w:type="dxa" w:w="4361"/>
            <w:shd w:fill="auto" w:val="clear"/>
          </w:tcPr>
          <w:p w14:paraId="0E000000">
            <w:pPr>
              <w:pStyle w:val="Style_6"/>
              <w:spacing w:after="0" w:line="240" w:lineRule="auto"/>
              <w:ind w:firstLine="0" w:left="0"/>
              <w:jc w:val="center"/>
            </w:pPr>
            <w:r>
              <w:t xml:space="preserve">Министр </w:t>
            </w:r>
          </w:p>
          <w:p w14:paraId="0F000000">
            <w:pPr>
              <w:pStyle w:val="Style_6"/>
              <w:spacing w:after="0" w:line="240" w:lineRule="auto"/>
              <w:ind w:firstLine="0" w:left="0"/>
              <w:jc w:val="center"/>
            </w:pPr>
            <w:r>
              <w:t xml:space="preserve">региональной политики </w:t>
            </w:r>
            <w:r>
              <w:t xml:space="preserve">                          </w:t>
            </w:r>
            <w:r>
              <w:t>и массовых коммуникаций Ростовской области</w:t>
            </w:r>
          </w:p>
        </w:tc>
        <w:tc>
          <w:tcPr>
            <w:tcW w:type="dxa" w:w="4995"/>
            <w:shd w:fill="auto" w:val="clear"/>
          </w:tcPr>
          <w:p w14:paraId="10000000">
            <w:pPr>
              <w:pStyle w:val="Style_6"/>
              <w:spacing w:after="0" w:line="240" w:lineRule="auto"/>
              <w:ind w:firstLine="0" w:left="0"/>
            </w:pPr>
          </w:p>
          <w:p w14:paraId="11000000">
            <w:pPr>
              <w:pStyle w:val="Style_6"/>
              <w:spacing w:after="0" w:line="240" w:lineRule="auto"/>
              <w:ind w:firstLine="0" w:left="0"/>
              <w:jc w:val="right"/>
            </w:pPr>
            <w:r>
              <w:t xml:space="preserve">                    </w:t>
            </w:r>
          </w:p>
          <w:p w14:paraId="12000000">
            <w:pPr>
              <w:pStyle w:val="Style_6"/>
              <w:spacing w:after="0" w:line="240" w:lineRule="auto"/>
              <w:ind w:firstLine="0" w:left="0"/>
              <w:jc w:val="right"/>
            </w:pPr>
          </w:p>
          <w:p w14:paraId="13000000">
            <w:pPr>
              <w:pStyle w:val="Style_6"/>
              <w:spacing w:after="0" w:line="240" w:lineRule="auto"/>
              <w:ind w:firstLine="0" w:left="0"/>
              <w:jc w:val="right"/>
            </w:pPr>
            <w:r>
              <w:t>Д.Е. Шарков</w:t>
            </w:r>
          </w:p>
        </w:tc>
      </w:tr>
    </w:tbl>
    <w:p w14:paraId="14000000">
      <w:pPr>
        <w:rPr>
          <w:sz w:val="6"/>
        </w:rPr>
      </w:pPr>
    </w:p>
    <w:p w14:paraId="15000000"/>
    <w:sectPr>
      <w:headerReference r:id="rId1" w:type="default"/>
      <w:pgSz w:h="16848" w:orient="portrait" w:w="11908"/>
      <w:pgMar w:bottom="1134" w:footer="709" w:gutter="0" w:header="709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7" w:type="paragraph">
    <w:name w:val="toc 2"/>
    <w:next w:val="Style_4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ConsPlusNormal"/>
    <w:link w:val="Style_8_ch"/>
    <w:pPr>
      <w:widowControl w:val="0"/>
      <w:ind w:firstLine="720" w:left="0"/>
    </w:pPr>
    <w:rPr>
      <w:rFonts w:ascii="Arial" w:hAnsi="Arial"/>
    </w:rPr>
  </w:style>
  <w:style w:styleId="Style_8_ch" w:type="character">
    <w:name w:val="ConsPlusNormal"/>
    <w:link w:val="Style_8"/>
    <w:rPr>
      <w:rFonts w:ascii="Arial" w:hAnsi="Arial"/>
    </w:rPr>
  </w:style>
  <w:style w:styleId="Style_9" w:type="paragraph">
    <w:name w:val="Balloon Text"/>
    <w:basedOn w:val="Style_4"/>
    <w:link w:val="Style_9_ch"/>
    <w:rPr>
      <w:rFonts w:ascii="Tahoma" w:hAnsi="Tahoma"/>
      <w:sz w:val="16"/>
    </w:rPr>
  </w:style>
  <w:style w:styleId="Style_9_ch" w:type="character">
    <w:name w:val="Balloon Text"/>
    <w:basedOn w:val="Style_4_ch"/>
    <w:link w:val="Style_9"/>
    <w:rPr>
      <w:rFonts w:ascii="Tahoma" w:hAnsi="Tahoma"/>
      <w:sz w:val="16"/>
    </w:rPr>
  </w:style>
  <w:style w:styleId="Style_10" w:type="paragraph">
    <w:name w:val="toc 4"/>
    <w:next w:val="Style_4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4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4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4_ch"/>
    <w:link w:val="Style_2"/>
  </w:style>
  <w:style w:styleId="Style_6" w:type="paragraph">
    <w:name w:val="Абзац 1 и 2/10"/>
    <w:basedOn w:val="Style_4"/>
    <w:link w:val="Style_6_ch"/>
    <w:pPr>
      <w:spacing w:after="140" w:line="288" w:lineRule="auto"/>
      <w:ind w:firstLine="720" w:left="0"/>
      <w:jc w:val="both"/>
    </w:pPr>
    <w:rPr>
      <w:sz w:val="28"/>
    </w:rPr>
  </w:style>
  <w:style w:styleId="Style_6_ch" w:type="character">
    <w:name w:val="Абзац 1 и 2/10"/>
    <w:basedOn w:val="Style_4_ch"/>
    <w:link w:val="Style_6"/>
    <w:rPr>
      <w:sz w:val="28"/>
    </w:rPr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3" w:type="paragraph">
    <w:name w:val="Body Text"/>
    <w:basedOn w:val="Style_4"/>
    <w:link w:val="Style_3_ch"/>
    <w:pPr>
      <w:ind/>
      <w:jc w:val="center"/>
    </w:pPr>
    <w:rPr>
      <w:b w:val="1"/>
      <w:caps w:val="1"/>
      <w:sz w:val="28"/>
    </w:rPr>
  </w:style>
  <w:style w:styleId="Style_3_ch" w:type="character">
    <w:name w:val="Body Text"/>
    <w:basedOn w:val="Style_4_ch"/>
    <w:link w:val="Style_3"/>
    <w:rPr>
      <w:b w:val="1"/>
      <w:caps w:val="1"/>
      <w:sz w:val="28"/>
    </w:rPr>
  </w:style>
  <w:style w:styleId="Style_15" w:type="paragraph">
    <w:name w:val="No Spacing"/>
    <w:link w:val="Style_15_ch"/>
    <w:rPr>
      <w:sz w:val="24"/>
    </w:rPr>
  </w:style>
  <w:style w:styleId="Style_15_ch" w:type="character">
    <w:name w:val="No Spacing"/>
    <w:link w:val="Style_15"/>
    <w:rPr>
      <w:sz w:val="24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4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4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4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4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1" w:type="paragraph">
    <w:name w:val="page number"/>
    <w:basedOn w:val="Style_16"/>
    <w:link w:val="Style_1_ch"/>
  </w:style>
  <w:style w:styleId="Style_1_ch" w:type="character">
    <w:name w:val="page number"/>
    <w:basedOn w:val="Style_16_ch"/>
    <w:link w:val="Style_1"/>
  </w:style>
  <w:style w:styleId="Style_25" w:type="paragraph">
    <w:name w:val="toc 5"/>
    <w:next w:val="Style_4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Книга_01"/>
    <w:basedOn w:val="Style_4"/>
    <w:link w:val="Style_27_ch"/>
    <w:pPr>
      <w:ind w:firstLine="567" w:left="0"/>
      <w:jc w:val="both"/>
    </w:pPr>
    <w:rPr>
      <w:sz w:val="28"/>
    </w:rPr>
  </w:style>
  <w:style w:styleId="Style_27_ch" w:type="character">
    <w:name w:val="Книга_01"/>
    <w:basedOn w:val="Style_4_ch"/>
    <w:link w:val="Style_27"/>
    <w:rPr>
      <w:sz w:val="28"/>
    </w:rPr>
  </w:style>
  <w:style w:styleId="Style_28" w:type="paragraph">
    <w:name w:val="Title"/>
    <w:next w:val="Style_4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4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4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2023-08-15T09:50:02Z</dcterms:modified>
</cp:coreProperties>
</file>