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актов областного законодательства, подлежащих признанию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утратившими силу, приостановлению, изменению, дополнению или принятию в связи с принятием Областного закона «О внесении изменений 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Областной закон «Об областном бюджете на 2023 год и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плановый период 2024 и 2025 годов»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Принятие Областного закона «О внесении изменений в Областной закон «Об областном бюджете на 2023 год и на плановый период 2024 и 2025 годов» не потребует признания утратившими силу, приостановления, принятия, внесения изменений или дополнений в нормативные акты областного законодательства.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770"/>
      </w:tblGrid>
      <w:tr>
        <w:trPr/>
        <w:tc>
          <w:tcPr>
            <w:tcW w:w="365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 –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</w:p>
        </w:tc>
        <w:tc>
          <w:tcPr>
            <w:tcW w:w="6770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205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Федотова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6" w:header="0" w:top="1134" w:footer="0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autoSpaceDE w:val="false"/>
      <w:ind w:firstLine="5245"/>
      <w:textAlignment w:val="baseline"/>
      <w:outlineLvl w:val="2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Body Text Indent"/>
    <w:basedOn w:val="Normal"/>
    <w:pPr>
      <w:ind w:left="4248" w:hanging="0"/>
    </w:pPr>
    <w:rPr>
      <w:sz w:val="28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LibreOffice/7.0.6.2$Linux_X86_64 LibreOffice_project/00$Build-2</Application>
  <AppVersion>15.0000</AppVersion>
  <Pages>1</Pages>
  <Words>86</Words>
  <Characters>567</Characters>
  <CharactersWithSpaces>645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2020-01-21T12:53:00Z</dcterms:created>
  <dc:creator>Козарова</dc:creator>
  <dc:description/>
  <cp:keywords> </cp:keywords>
  <dc:language>ru-RU</dc:language>
  <cp:lastModifiedBy>Danielyan</cp:lastModifiedBy>
  <cp:lastPrinted>2018-02-02T09:17:00Z</cp:lastPrinted>
  <dcterms:modified xsi:type="dcterms:W3CDTF">2023-02-28T16:56:00Z</dcterms:modified>
  <cp:revision>6</cp:revision>
  <dc:subject/>
  <dc:title>Перечень</dc:title>
</cp:coreProperties>
</file>