
<file path=[Content_Types].xml><?xml version="1.0" encoding="utf-8"?>
<Types xmlns="http://schemas.openxmlformats.org/package/2006/content-types">
  <Default ContentType="image/x-wmf" Extension="w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3"/>
        <w:tblInd w:type="dxa" w:w="6771"/>
        <w:tblLayout w:type="fixed"/>
      </w:tblPr>
      <w:tblGrid>
        <w:gridCol w:w="2835"/>
      </w:tblGrid>
      <w:tr>
        <w:trPr>
          <w:trHeight w:hRule="atLeast" w:val="416"/>
        </w:trPr>
        <w:tc>
          <w:tcPr>
            <w:tcW w:type="dxa" w:w="2835"/>
          </w:tcPr>
          <w:p w14:paraId="06000000">
            <w:pPr>
              <w:pStyle w:val="Style_4"/>
              <w:ind w:firstLine="709" w:left="0"/>
              <w:jc w:val="right"/>
              <w:rPr>
                <w:sz w:val="24"/>
                <w:u w:val="none"/>
              </w:rPr>
            </w:pPr>
            <w:r>
              <w:rPr>
                <w:sz w:val="24"/>
                <w:u w:val="none"/>
              </w:rPr>
              <w:t>ПРОЕКТ</w:t>
            </w:r>
          </w:p>
          <w:p w14:paraId="07000000">
            <w:pPr>
              <w:rPr>
                <w:sz w:val="12"/>
              </w:rPr>
            </w:pPr>
          </w:p>
        </w:tc>
      </w:tr>
      <w:tr>
        <w:tc>
          <w:tcPr>
            <w:tcW w:type="dxa" w:w="2835"/>
          </w:tcPr>
          <w:p w14:paraId="08000000">
            <w:pPr>
              <w:pStyle w:val="Style_4"/>
              <w:ind w:right="-2"/>
              <w:rPr>
                <w:sz w:val="24"/>
                <w:u w:val="none"/>
              </w:rPr>
            </w:pPr>
            <w:r>
              <w:rPr>
                <w:sz w:val="24"/>
                <w:u w:val="none"/>
              </w:rPr>
              <w:t>Внесен</w:t>
            </w:r>
            <w:r>
              <w:rPr>
                <w:sz w:val="24"/>
                <w:u w:val="none"/>
              </w:rPr>
              <w:t xml:space="preserve"> Губернатором                   Ростовской области,</w:t>
            </w:r>
          </w:p>
        </w:tc>
      </w:tr>
      <w:tr>
        <w:trPr>
          <w:trHeight w:hRule="atLeast" w:val="568"/>
        </w:trPr>
        <w:tc>
          <w:tcPr>
            <w:tcW w:type="dxa" w:w="2835"/>
          </w:tcPr>
          <w:p w14:paraId="09000000">
            <w:pPr>
              <w:pStyle w:val="Style_4"/>
              <w:spacing w:before="120"/>
              <w:ind/>
              <w:rPr>
                <w:sz w:val="24"/>
                <w:u w:val="none"/>
              </w:rPr>
            </w:pPr>
            <w:r>
              <w:rPr>
                <w:sz w:val="24"/>
                <w:u w:val="none"/>
              </w:rPr>
              <w:t>подготовлен</w:t>
            </w:r>
          </w:p>
          <w:p w14:paraId="0A000000">
            <w:pPr>
              <w:pStyle w:val="Style_4"/>
              <w:ind w:right="-2"/>
              <w:rPr>
                <w:sz w:val="24"/>
                <w:u w:val="none"/>
              </w:rPr>
            </w:pPr>
            <w:r>
              <w:rPr>
                <w:sz w:val="24"/>
                <w:u w:val="none"/>
              </w:rPr>
              <w:t>министерством финансов</w:t>
            </w:r>
          </w:p>
          <w:p w14:paraId="0B000000">
            <w:pPr>
              <w:pStyle w:val="Style_4"/>
              <w:ind w:right="-2"/>
              <w:rPr>
                <w:sz w:val="24"/>
                <w:u w:val="none"/>
              </w:rPr>
            </w:pPr>
            <w:r>
              <w:rPr>
                <w:sz w:val="24"/>
                <w:u w:val="none"/>
              </w:rPr>
              <w:t>Ростовской области</w:t>
            </w:r>
          </w:p>
        </w:tc>
      </w:tr>
    </w:tbl>
    <w:p w14:paraId="0C000000"/>
    <w:p w14:paraId="0D000000"/>
    <w:p w14:paraId="0E000000"/>
    <w:p w14:paraId="0F000000">
      <w:pPr>
        <w:pStyle w:val="Style_5"/>
        <w:spacing w:before="0" w:line="240" w:lineRule="auto"/>
        <w:ind/>
        <w:jc w:val="center"/>
        <w:rPr>
          <w:rFonts w:ascii="Times New Roman" w:hAnsi="Times New Roman"/>
          <w:color w:val="000000"/>
          <w:sz w:val="36"/>
        </w:rPr>
      </w:pPr>
      <w:r>
        <w:rPr>
          <w:rFonts w:ascii="Times New Roman" w:hAnsi="Times New Roman"/>
          <w:color w:val="000000"/>
          <w:sz w:val="36"/>
        </w:rPr>
        <w:t>ОБЛАСТНОЙ ЗАКОН</w:t>
      </w:r>
    </w:p>
    <w:p w14:paraId="10000000">
      <w:pPr>
        <w:spacing w:after="0"/>
        <w:ind/>
        <w:jc w:val="center"/>
        <w:rPr>
          <w:rFonts w:ascii="Times New Roman" w:hAnsi="Times New Roman"/>
          <w:b w:val="1"/>
          <w:sz w:val="28"/>
        </w:rPr>
      </w:pPr>
    </w:p>
    <w:p w14:paraId="11000000">
      <w:pPr>
        <w:spacing w:after="0" w:line="240" w:lineRule="auto"/>
        <w:ind/>
        <w:jc w:val="center"/>
        <w:rPr>
          <w:rFonts w:ascii="Times New Roman" w:hAnsi="Times New Roman"/>
          <w:b w:val="1"/>
          <w:sz w:val="28"/>
        </w:rPr>
      </w:pPr>
      <w:r>
        <w:rPr>
          <w:rFonts w:ascii="Times New Roman" w:hAnsi="Times New Roman"/>
          <w:b w:val="1"/>
          <w:sz w:val="28"/>
        </w:rPr>
        <w:t xml:space="preserve">О ВНЕСЕНИИ ИЗМЕНЕНИЙ В ОБЛАСТНОЙ ЗАКОН </w:t>
      </w:r>
    </w:p>
    <w:p w14:paraId="12000000">
      <w:pPr>
        <w:spacing w:after="0" w:line="240" w:lineRule="auto"/>
        <w:ind/>
        <w:jc w:val="center"/>
        <w:rPr>
          <w:rFonts w:ascii="Times New Roman" w:hAnsi="Times New Roman"/>
          <w:b w:val="1"/>
          <w:sz w:val="28"/>
        </w:rPr>
      </w:pPr>
      <w:r>
        <w:rPr>
          <w:rFonts w:ascii="Times New Roman" w:hAnsi="Times New Roman"/>
          <w:b w:val="1"/>
          <w:sz w:val="28"/>
        </w:rPr>
        <w:t xml:space="preserve">«О МЕЖБЮДЖЕТНЫХ ОТНОШЕНИЯХ ОРГАНОВ </w:t>
      </w:r>
    </w:p>
    <w:p w14:paraId="13000000">
      <w:pPr>
        <w:spacing w:after="0" w:line="240" w:lineRule="auto"/>
        <w:ind/>
        <w:jc w:val="center"/>
        <w:rPr>
          <w:rFonts w:ascii="Times New Roman" w:hAnsi="Times New Roman"/>
          <w:b w:val="1"/>
          <w:sz w:val="28"/>
        </w:rPr>
      </w:pPr>
      <w:r>
        <w:rPr>
          <w:rFonts w:ascii="Times New Roman" w:hAnsi="Times New Roman"/>
          <w:b w:val="1"/>
          <w:sz w:val="28"/>
        </w:rPr>
        <w:t xml:space="preserve">ГОСУДАРСТВЕННОЙ ВЛАСТИ И ОРГАНОВ МЕСТНОГО </w:t>
      </w:r>
    </w:p>
    <w:p w14:paraId="14000000">
      <w:pPr>
        <w:spacing w:after="0" w:line="240" w:lineRule="auto"/>
        <w:ind/>
        <w:jc w:val="center"/>
        <w:rPr>
          <w:rFonts w:ascii="Times New Roman" w:hAnsi="Times New Roman"/>
          <w:b w:val="1"/>
          <w:sz w:val="28"/>
        </w:rPr>
      </w:pPr>
      <w:r>
        <w:rPr>
          <w:rFonts w:ascii="Times New Roman" w:hAnsi="Times New Roman"/>
          <w:b w:val="1"/>
          <w:sz w:val="28"/>
        </w:rPr>
        <w:t>САМОУПРАВЛЕНИЯ В РОСТОВСКОЙ ОБЛАСТИ»</w:t>
      </w:r>
    </w:p>
    <w:p w14:paraId="15000000">
      <w:pPr>
        <w:spacing w:after="0" w:line="240" w:lineRule="auto"/>
        <w:ind/>
        <w:jc w:val="center"/>
        <w:rPr>
          <w:rFonts w:ascii="Times New Roman" w:hAnsi="Times New Roman"/>
          <w:b w:val="1"/>
          <w:sz w:val="28"/>
        </w:rPr>
      </w:pPr>
    </w:p>
    <w:tbl>
      <w:tblPr>
        <w:tblStyle w:val="Style_3"/>
        <w:tblLayout w:type="fixed"/>
      </w:tblPr>
      <w:tblGrid>
        <w:gridCol w:w="4375"/>
        <w:gridCol w:w="5309"/>
      </w:tblGrid>
      <w:tr>
        <w:tc>
          <w:tcPr>
            <w:tcW w:type="dxa" w:w="4375"/>
          </w:tcPr>
          <w:p w14:paraId="16000000">
            <w:pPr>
              <w:pStyle w:val="Style_6"/>
              <w:ind w:firstLine="1560" w:left="0"/>
              <w:jc w:val="left"/>
              <w:rPr>
                <w:b w:val="1"/>
                <w:sz w:val="24"/>
              </w:rPr>
            </w:pPr>
          </w:p>
          <w:p w14:paraId="17000000">
            <w:pPr>
              <w:pStyle w:val="Style_6"/>
              <w:ind w:firstLine="1418" w:left="0"/>
              <w:jc w:val="left"/>
              <w:rPr>
                <w:b w:val="1"/>
              </w:rPr>
            </w:pPr>
            <w:r>
              <w:rPr>
                <w:b w:val="1"/>
              </w:rPr>
              <w:t>Принят</w:t>
            </w:r>
          </w:p>
          <w:p w14:paraId="18000000">
            <w:pPr>
              <w:pStyle w:val="Style_6"/>
              <w:rPr>
                <w:b w:val="1"/>
              </w:rPr>
            </w:pPr>
            <w:r>
              <w:rPr>
                <w:b w:val="1"/>
              </w:rPr>
              <w:t>Законодательным Собранием</w:t>
            </w:r>
          </w:p>
        </w:tc>
        <w:tc>
          <w:tcPr>
            <w:tcW w:type="dxa" w:w="5309"/>
          </w:tcPr>
          <w:p w14:paraId="19000000">
            <w:pPr>
              <w:pStyle w:val="Style_6"/>
              <w:ind/>
              <w:jc w:val="right"/>
              <w:rPr>
                <w:b w:val="1"/>
              </w:rPr>
            </w:pPr>
          </w:p>
          <w:p w14:paraId="1A000000">
            <w:pPr>
              <w:pStyle w:val="Style_6"/>
              <w:ind/>
              <w:jc w:val="right"/>
              <w:rPr>
                <w:b w:val="1"/>
                <w:sz w:val="20"/>
              </w:rPr>
            </w:pPr>
          </w:p>
          <w:p w14:paraId="1B000000">
            <w:pPr>
              <w:pStyle w:val="Style_6"/>
              <w:ind/>
              <w:jc w:val="right"/>
              <w:rPr>
                <w:b w:val="1"/>
              </w:rPr>
            </w:pPr>
            <w:r>
              <w:t>«___» _________</w:t>
            </w:r>
            <w:r>
              <w:rPr>
                <w:b w:val="1"/>
              </w:rPr>
              <w:t xml:space="preserve"> 2023 года</w:t>
            </w:r>
          </w:p>
          <w:p w14:paraId="1C000000">
            <w:pPr>
              <w:pStyle w:val="Style_6"/>
              <w:ind/>
              <w:jc w:val="right"/>
              <w:rPr>
                <w:b w:val="1"/>
                <w:sz w:val="16"/>
              </w:rPr>
            </w:pPr>
          </w:p>
        </w:tc>
      </w:tr>
    </w:tbl>
    <w:p w14:paraId="1D000000">
      <w:pPr>
        <w:widowControl w:val="0"/>
        <w:spacing w:after="120" w:before="240" w:line="240" w:lineRule="auto"/>
        <w:ind w:firstLine="709" w:left="0"/>
        <w:jc w:val="both"/>
        <w:rPr>
          <w:rFonts w:ascii="Times New Roman" w:hAnsi="Times New Roman"/>
          <w:b w:val="1"/>
          <w:sz w:val="28"/>
        </w:rPr>
      </w:pPr>
      <w:bookmarkStart w:id="1" w:name="_GoBack"/>
      <w:bookmarkEnd w:id="1"/>
      <w:r>
        <w:rPr>
          <w:rFonts w:ascii="Times New Roman" w:hAnsi="Times New Roman"/>
          <w:b w:val="1"/>
          <w:sz w:val="28"/>
        </w:rPr>
        <w:t>Статья 1</w:t>
      </w:r>
    </w:p>
    <w:p w14:paraId="1E000000">
      <w:pPr>
        <w:widowControl w:val="0"/>
        <w:spacing w:after="0" w:before="120" w:line="240" w:lineRule="auto"/>
        <w:ind w:firstLine="709" w:left="0"/>
        <w:jc w:val="both"/>
        <w:rPr>
          <w:rFonts w:ascii="Times New Roman" w:hAnsi="Times New Roman"/>
          <w:sz w:val="28"/>
        </w:rPr>
      </w:pPr>
      <w:r>
        <w:rPr>
          <w:rFonts w:ascii="Times New Roman" w:hAnsi="Times New Roman"/>
          <w:sz w:val="28"/>
        </w:rPr>
        <w:t>Внести в Областной закон от 26 декабря 2016 года № 834-ЗС «О межбюджетных отношениях органов государственной власти и органов местного самоуправления в Ростовской области» следующие изменения:</w:t>
      </w:r>
    </w:p>
    <w:p w14:paraId="1F000000">
      <w:pPr>
        <w:widowControl w:val="0"/>
        <w:spacing w:after="0" w:before="120" w:line="240" w:lineRule="auto"/>
        <w:ind w:firstLine="709" w:left="0"/>
        <w:jc w:val="both"/>
        <w:rPr>
          <w:rFonts w:ascii="Times New Roman" w:hAnsi="Times New Roman"/>
          <w:sz w:val="28"/>
        </w:rPr>
      </w:pPr>
      <w:r>
        <w:rPr>
          <w:rFonts w:ascii="Times New Roman" w:hAnsi="Times New Roman"/>
          <w:sz w:val="28"/>
        </w:rPr>
        <w:t>1) пункт 1 части 5 статьи 8 изложить в следующей редакции:</w:t>
      </w:r>
    </w:p>
    <w:p w14:paraId="20000000">
      <w:pPr>
        <w:spacing w:after="0" w:before="120" w:line="240" w:lineRule="auto"/>
        <w:ind w:firstLine="709" w:left="0"/>
        <w:jc w:val="both"/>
        <w:outlineLvl w:val="0"/>
        <w:rPr>
          <w:rFonts w:ascii="Times New Roman" w:hAnsi="Times New Roman"/>
          <w:sz w:val="28"/>
        </w:rPr>
      </w:pPr>
      <w:r>
        <w:rPr>
          <w:rFonts w:ascii="Times New Roman" w:hAnsi="Times New Roman"/>
          <w:sz w:val="28"/>
        </w:rPr>
        <w:t>«1) решения о бюджетах муниципальных районов, городских округов на очередной финансовый год (очередной финансовый год и плановый период), о внесении изменений в решения о бюджетах муниципальных районов, городских округов на текущий финансовый год (текущий финансовый год и плановый период) представляются в министерство финансов Ростовской области в пятидневный срок со дня принятия решений об утверждении бюджетов;»;</w:t>
      </w:r>
    </w:p>
    <w:p w14:paraId="21000000">
      <w:pPr>
        <w:spacing w:after="0" w:before="120" w:line="240" w:lineRule="auto"/>
        <w:ind w:firstLine="709" w:left="0"/>
        <w:jc w:val="both"/>
        <w:rPr>
          <w:rFonts w:ascii="Times New Roman" w:hAnsi="Times New Roman"/>
          <w:sz w:val="28"/>
        </w:rPr>
      </w:pPr>
      <w:r>
        <w:rPr>
          <w:rFonts w:ascii="Times New Roman" w:hAnsi="Times New Roman"/>
          <w:sz w:val="28"/>
        </w:rPr>
        <w:t>2) пункт 2 части 1 статьи 9 дополнить подпунктом «я» следующего содержания:</w:t>
      </w:r>
    </w:p>
    <w:p w14:paraId="22000000">
      <w:pPr>
        <w:spacing w:after="0" w:before="120" w:line="240" w:lineRule="auto"/>
        <w:ind w:firstLine="675" w:left="34"/>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sz w:val="28"/>
        </w:rPr>
        <w:t>я) членов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w:t>
      </w:r>
      <w:r>
        <w:rPr>
          <w:rFonts w:ascii="Times New Roman" w:hAnsi="Times New Roman"/>
          <w:sz w:val="28"/>
        </w:rPr>
        <w:t>;</w:t>
      </w:r>
      <w:r>
        <w:rPr>
          <w:rFonts w:ascii="Times New Roman" w:hAnsi="Times New Roman"/>
          <w:color w:themeColor="text1" w:val="000000"/>
          <w:sz w:val="28"/>
        </w:rPr>
        <w:t>»</w:t>
      </w:r>
      <w:r>
        <w:rPr>
          <w:rFonts w:ascii="Times New Roman" w:hAnsi="Times New Roman"/>
          <w:color w:themeColor="text1" w:val="000000"/>
          <w:sz w:val="28"/>
        </w:rPr>
        <w:t>;</w:t>
      </w:r>
    </w:p>
    <w:p w14:paraId="23000000">
      <w:pPr>
        <w:widowControl w:val="0"/>
        <w:spacing w:after="0" w:before="120" w:line="240" w:lineRule="auto"/>
        <w:ind w:firstLine="675" w:left="0"/>
        <w:jc w:val="both"/>
        <w:rPr>
          <w:rFonts w:ascii="Times New Roman" w:hAnsi="Times New Roman"/>
          <w:sz w:val="28"/>
        </w:rPr>
      </w:pPr>
      <w:r>
        <w:rPr>
          <w:rFonts w:ascii="Times New Roman" w:hAnsi="Times New Roman"/>
          <w:color w:themeColor="text1" w:val="000000"/>
          <w:sz w:val="28"/>
        </w:rPr>
        <w:t xml:space="preserve">3) </w:t>
      </w:r>
      <w:r>
        <w:rPr>
          <w:rFonts w:ascii="Times New Roman" w:hAnsi="Times New Roman"/>
          <w:sz w:val="28"/>
        </w:rPr>
        <w:t xml:space="preserve">в приложении «Методика регулирования межбюджетных отношений в </w:t>
      </w:r>
      <w:r>
        <w:rPr>
          <w:rFonts w:ascii="Times New Roman" w:hAnsi="Times New Roman"/>
          <w:sz w:val="28"/>
        </w:rPr>
        <w:t>Ростовской области»:</w:t>
      </w:r>
    </w:p>
    <w:p w14:paraId="24000000">
      <w:pPr>
        <w:widowControl w:val="0"/>
        <w:spacing w:after="0" w:before="120" w:line="240" w:lineRule="auto"/>
        <w:ind w:firstLine="709" w:left="0"/>
        <w:jc w:val="both"/>
        <w:rPr>
          <w:rFonts w:ascii="Times New Roman" w:hAnsi="Times New Roman"/>
          <w:sz w:val="28"/>
        </w:rPr>
      </w:pPr>
      <w:r>
        <w:rPr>
          <w:rFonts w:ascii="Times New Roman" w:hAnsi="Times New Roman"/>
          <w:sz w:val="28"/>
        </w:rPr>
        <w:t>а) часть 3 статьи 1 изложить в следующей редакции:</w:t>
      </w:r>
    </w:p>
    <w:p w14:paraId="25000000">
      <w:pPr>
        <w:pStyle w:val="Style_7"/>
        <w:spacing w:before="120"/>
        <w:ind w:firstLine="709" w:left="0"/>
        <w:jc w:val="both"/>
      </w:pPr>
      <w:r>
        <w:t xml:space="preserve">«3. Часть дотации на выравнивание бюджетной обеспеченности муниципальных районов (городских округов), отражающая отдельные показатели (условия), учитываемые при определении уровня расчетной бюджетной обеспеченности муниципальных районов (городских округов), </w:t>
      </w:r>
      <w:r>
        <w:t>i-му</w:t>
      </w:r>
      <w:r>
        <w:t xml:space="preserve"> муниципальному району (городскому округу) на очередной финансовый год рассчитывается по формуле:</w:t>
      </w:r>
    </w:p>
    <w:p w14:paraId="26000000">
      <w:pPr>
        <w:pStyle w:val="Style_7"/>
        <w:spacing w:before="120"/>
        <w:ind/>
        <w:jc w:val="center"/>
      </w:pPr>
      <w:r>
        <w:t>Д2</w:t>
      </w:r>
      <w:r>
        <w:rPr>
          <w:vertAlign w:val="subscript"/>
        </w:rPr>
        <w:t>i</w:t>
      </w:r>
      <w:r>
        <w:t xml:space="preserve"> = ((</w:t>
      </w:r>
      <w:r>
        <w:t>Ро</w:t>
      </w:r>
      <w:r>
        <w:rPr>
          <w:vertAlign w:val="subscript"/>
        </w:rPr>
        <w:t>i</w:t>
      </w:r>
      <w:r>
        <w:t xml:space="preserve"> – </w:t>
      </w:r>
      <w:r>
        <w:t>Дох</w:t>
      </w:r>
      <w:r>
        <w:rPr>
          <w:vertAlign w:val="subscript"/>
        </w:rPr>
        <w:t>i</w:t>
      </w:r>
      <w:r>
        <w:t xml:space="preserve">) / </w:t>
      </w:r>
      <w:r>
        <w:t>Н</w:t>
      </w:r>
      <w:r>
        <w:rPr>
          <w:vertAlign w:val="subscript"/>
        </w:rPr>
        <w:t>i</w:t>
      </w:r>
      <w:r>
        <w:t>) / ((∑</w:t>
      </w:r>
      <w:r>
        <w:rPr>
          <w:vertAlign w:val="subscript"/>
        </w:rPr>
        <w:t>i</w:t>
      </w:r>
      <w:r>
        <w:rPr>
          <w:vertAlign w:val="superscript"/>
        </w:rPr>
        <w:t>n</w:t>
      </w:r>
      <w:r>
        <w:t xml:space="preserve"> (</w:t>
      </w:r>
      <w:r>
        <w:t>Ро</w:t>
      </w:r>
      <w:r>
        <w:rPr>
          <w:vertAlign w:val="subscript"/>
        </w:rPr>
        <w:t>i</w:t>
      </w:r>
      <w:r>
        <w:t xml:space="preserve"> – </w:t>
      </w:r>
      <w:r>
        <w:t>Дох</w:t>
      </w:r>
      <w:r>
        <w:rPr>
          <w:vertAlign w:val="subscript"/>
        </w:rPr>
        <w:t>i</w:t>
      </w:r>
      <w:r>
        <w:t xml:space="preserve">) / </w:t>
      </w:r>
      <w:r>
        <w:t>Н</w:t>
      </w:r>
      <w:r>
        <w:rPr>
          <w:vertAlign w:val="subscript"/>
        </w:rPr>
        <w:t>i</w:t>
      </w:r>
      <w:r>
        <w:t xml:space="preserve">) / </w:t>
      </w:r>
      <w:r>
        <w:t>n</w:t>
      </w:r>
      <w:r>
        <w:t xml:space="preserve">) </w:t>
      </w:r>
      <w:r>
        <w:t>х</w:t>
      </w:r>
      <w:r>
        <w:t xml:space="preserve"> </w:t>
      </w:r>
      <w:r>
        <w:t>Н</w:t>
      </w:r>
      <w:r>
        <w:rPr>
          <w:vertAlign w:val="subscript"/>
        </w:rPr>
        <w:t>i</w:t>
      </w:r>
      <w:r>
        <w:t xml:space="preserve"> </w:t>
      </w:r>
      <w:r>
        <w:t>х</w:t>
      </w:r>
      <w:r>
        <w:t xml:space="preserve"> к, где</w:t>
      </w:r>
    </w:p>
    <w:p w14:paraId="27000000">
      <w:pPr>
        <w:pStyle w:val="Style_7"/>
        <w:spacing w:before="120"/>
        <w:ind w:firstLine="709" w:left="0"/>
        <w:jc w:val="both"/>
      </w:pPr>
      <w:r>
        <w:t>Ро</w:t>
      </w:r>
      <w:r>
        <w:rPr>
          <w:vertAlign w:val="subscript"/>
        </w:rPr>
        <w:t>i</w:t>
      </w:r>
      <w:r>
        <w:t xml:space="preserve"> – расчетный объем расходных обязательств i-го муниципального района (городского округа) на соответствующий финансовый год;</w:t>
      </w:r>
    </w:p>
    <w:p w14:paraId="28000000">
      <w:pPr>
        <w:pStyle w:val="Style_7"/>
        <w:spacing w:before="120"/>
        <w:ind w:firstLine="709" w:left="0"/>
        <w:jc w:val="both"/>
      </w:pPr>
      <w:r>
        <w:t>Дох</w:t>
      </w:r>
      <w:r>
        <w:rPr>
          <w:vertAlign w:val="subscript"/>
        </w:rPr>
        <w:t>i</w:t>
      </w:r>
      <w:r>
        <w:t xml:space="preserve"> – расчетный объем доходных источников местного бюджета i-го муниципального района (городского округа) на соответствующий финансовый год:</w:t>
      </w:r>
    </w:p>
    <w:p w14:paraId="29000000">
      <w:pPr>
        <w:pStyle w:val="Style_7"/>
        <w:spacing w:before="120"/>
        <w:ind w:firstLine="709" w:left="0"/>
        <w:jc w:val="both"/>
      </w:pPr>
      <w:r>
        <w:t>налоговые и неналоговые доходы, рассчитываемые в соответствии с главой 2 настоящей Методики,</w:t>
      </w:r>
    </w:p>
    <w:p w14:paraId="2A000000">
      <w:pPr>
        <w:pStyle w:val="Style_7"/>
        <w:spacing w:before="120"/>
        <w:ind w:firstLine="709" w:left="0"/>
        <w:jc w:val="both"/>
      </w:pPr>
      <w:r>
        <w:t>дотация</w:t>
      </w:r>
      <w:r>
        <w:t xml:space="preserve"> на выравнивание бюджетной обеспеченности исходя из установленного критерия выравнивания расчетной бюджетной обеспеченности.</w:t>
      </w:r>
    </w:p>
    <w:p w14:paraId="2B000000">
      <w:pPr>
        <w:pStyle w:val="Style_7"/>
        <w:spacing w:before="120"/>
        <w:ind w:firstLine="709" w:left="0"/>
        <w:jc w:val="both"/>
      </w:pPr>
      <w:r>
        <w:t>При дополнительном распределении дотаций на выравнивание бюджетной обеспеченности муниципальных районов (городских округов) в течение текущего финансового года в расчетном объеме доходных источников местного бюджета i-го муниципального района (городского округа) учитываются:</w:t>
      </w:r>
    </w:p>
    <w:p w14:paraId="2C000000">
      <w:pPr>
        <w:pStyle w:val="Style_7"/>
        <w:spacing w:before="120"/>
        <w:ind w:firstLine="709" w:left="0"/>
        <w:jc w:val="both"/>
      </w:pPr>
      <w:r>
        <w:t>налоговые и неналоговые доходы, рассчитываемые в соответствии с главой 2 настоящей Методики,</w:t>
      </w:r>
    </w:p>
    <w:p w14:paraId="2D000000">
      <w:pPr>
        <w:pStyle w:val="Style_7"/>
        <w:spacing w:before="120"/>
        <w:ind w:firstLine="709" w:left="0"/>
        <w:jc w:val="both"/>
      </w:pPr>
      <w:r>
        <w:t>дотация на выравнивание бюджетной обеспеченности на текущий финансовый год, установленная областным законом об областном бюджете,</w:t>
      </w:r>
    </w:p>
    <w:p w14:paraId="2E000000">
      <w:pPr>
        <w:pStyle w:val="Style_7"/>
        <w:spacing w:before="120"/>
        <w:ind w:firstLine="709" w:left="0"/>
        <w:jc w:val="both"/>
      </w:pPr>
      <w:r>
        <w:t>дотация местным бюджетам на поддержку мер по обеспечению сбалансированности местных бюджетов,</w:t>
      </w:r>
    </w:p>
    <w:p w14:paraId="2F000000">
      <w:pPr>
        <w:pStyle w:val="Style_7"/>
        <w:spacing w:before="120"/>
        <w:ind w:firstLine="709" w:left="0"/>
        <w:jc w:val="both"/>
      </w:pPr>
      <w:r>
        <w:t>источники финансирования дефицита местного бюджета;</w:t>
      </w:r>
    </w:p>
    <w:p w14:paraId="30000000">
      <w:pPr>
        <w:pStyle w:val="Style_7"/>
        <w:spacing w:before="120"/>
        <w:ind w:firstLine="709" w:left="0"/>
        <w:jc w:val="both"/>
      </w:pPr>
      <w:r>
        <w:t>n</w:t>
      </w:r>
      <w:r>
        <w:t xml:space="preserve"> – количество муниципальных районов и городских округов, имеющих превышение расчетного объема расходных обязательств над расчетным объемом доходных источников местных бюджетов на соответствующий финансовый год;</w:t>
      </w:r>
    </w:p>
    <w:p w14:paraId="31000000">
      <w:pPr>
        <w:pStyle w:val="Style_7"/>
        <w:spacing w:before="120"/>
        <w:ind w:firstLine="709" w:left="0"/>
        <w:jc w:val="both"/>
      </w:pPr>
      <w:r>
        <w:t>к</w:t>
      </w:r>
      <w:r>
        <w:t xml:space="preserve"> – уровень, до которого возможно обеспечение покрытия расчетного объема расходных обязательств расчетным объемом доходных источников бюджета муниципального района (городского округа).</w:t>
      </w:r>
    </w:p>
    <w:p w14:paraId="32000000">
      <w:pPr>
        <w:pStyle w:val="Style_7"/>
        <w:spacing w:before="120"/>
        <w:ind w:firstLine="709" w:left="0"/>
        <w:jc w:val="both"/>
      </w:pPr>
      <w:r>
        <w:t xml:space="preserve">На очередной финансовый год при распределении дотации </w:t>
      </w:r>
      <w:r>
        <w:t>i-му</w:t>
      </w:r>
      <w:r>
        <w:t xml:space="preserve"> муниципальному району (городскому округу), уровень расчетной бюджетной обеспеченности которого не превышает критерий выравнивания бюджетной обеспеченности, установленный областным законом об областном бюджете на очередной финансовый год, учитываются:</w:t>
      </w:r>
    </w:p>
    <w:p w14:paraId="33000000">
      <w:pPr>
        <w:pStyle w:val="Style_7"/>
        <w:spacing w:before="120"/>
        <w:ind w:firstLine="709" w:left="0"/>
        <w:jc w:val="both"/>
      </w:pPr>
      <w:r>
        <w:t>расчетный объем расходных обязательств муниципальных образований по результатам инвентаризации расходных полномочий органов местного самоуправления, проводимой на основании данных реестров расходных обязательств муниципальных образований, за счет средств местных бюджетов,</w:t>
      </w:r>
    </w:p>
    <w:p w14:paraId="34000000">
      <w:pPr>
        <w:pStyle w:val="Style_7"/>
        <w:spacing w:before="120"/>
        <w:ind w:firstLine="709" w:left="0"/>
        <w:jc w:val="both"/>
      </w:pPr>
      <w:r>
        <w:t>расходы по полномочиям органов местного самоуправления, перераспределенным органам государственной власти Ростовской области областными законами.</w:t>
      </w:r>
    </w:p>
    <w:p w14:paraId="35000000">
      <w:pPr>
        <w:pStyle w:val="Style_7"/>
        <w:spacing w:before="120"/>
        <w:ind w:firstLine="709" w:left="0"/>
        <w:jc w:val="both"/>
      </w:pPr>
      <w:r>
        <w:t>При определении расчетного объема расходных обязательств i-го муниципального района (городского округа) не учитываются расходы на осуществление капитальных вложений в объекты муниципальной собственности, на закупки товаров, работ и услуг в целях капитального ремонта имущества, находящегося в муниципальной собственности.</w:t>
      </w:r>
    </w:p>
    <w:p w14:paraId="36000000">
      <w:pPr>
        <w:pStyle w:val="Style_7"/>
        <w:spacing w:before="120"/>
        <w:ind w:firstLine="709" w:left="0"/>
        <w:jc w:val="both"/>
      </w:pPr>
      <w:r>
        <w:t>Расчетный объем расходных обязательств i-го муниципального района (городского округа) определяется по формуле:</w:t>
      </w:r>
    </w:p>
    <w:p w14:paraId="37000000">
      <w:pPr>
        <w:pStyle w:val="Style_7"/>
        <w:spacing w:before="120"/>
        <w:ind/>
        <w:jc w:val="center"/>
      </w:pPr>
      <w:r>
        <w:t>Р</w:t>
      </w:r>
      <w:r>
        <w:rPr>
          <w:vertAlign w:val="subscript"/>
        </w:rPr>
        <w:t>расч</w:t>
      </w:r>
      <w:r>
        <w:rPr>
          <w:vertAlign w:val="subscript"/>
        </w:rPr>
        <w:t>i</w:t>
      </w:r>
      <w:r>
        <w:t xml:space="preserve"> = ∑</w:t>
      </w:r>
      <w:r>
        <w:t>Р</w:t>
      </w:r>
      <w:r>
        <w:rPr>
          <w:vertAlign w:val="subscript"/>
        </w:rPr>
        <w:t>грj</w:t>
      </w:r>
      <w:r>
        <w:rPr>
          <w:vertAlign w:val="subscript"/>
        </w:rPr>
        <w:t xml:space="preserve"> </w:t>
      </w:r>
      <w:r>
        <w:rPr>
          <w:vertAlign w:val="subscript"/>
        </w:rPr>
        <w:t>расчi</w:t>
      </w:r>
      <w:r>
        <w:t>, где</w:t>
      </w:r>
    </w:p>
    <w:p w14:paraId="38000000">
      <w:pPr>
        <w:pStyle w:val="Style_7"/>
        <w:spacing w:before="120"/>
        <w:ind w:firstLine="709" w:left="0"/>
        <w:jc w:val="both"/>
      </w:pPr>
      <w:r>
        <w:t>Р</w:t>
      </w:r>
      <w:r>
        <w:rPr>
          <w:vertAlign w:val="subscript"/>
        </w:rPr>
        <w:t>расч</w:t>
      </w:r>
      <w:r>
        <w:rPr>
          <w:vertAlign w:val="subscript"/>
        </w:rPr>
        <w:t>i</w:t>
      </w:r>
      <w:r>
        <w:t xml:space="preserve"> – расчетный объем расходных обязательств i-го муниципального района (городского округа);</w:t>
      </w:r>
    </w:p>
    <w:p w14:paraId="39000000">
      <w:pPr>
        <w:pStyle w:val="Style_7"/>
        <w:spacing w:before="120"/>
        <w:ind w:firstLine="709" w:left="0"/>
        <w:jc w:val="both"/>
      </w:pPr>
      <w:r>
        <w:t>Р</w:t>
      </w:r>
      <w:r>
        <w:rPr>
          <w:vertAlign w:val="subscript"/>
        </w:rPr>
        <w:t>гр</w:t>
      </w:r>
      <w:r>
        <w:rPr>
          <w:vertAlign w:val="subscript"/>
        </w:rPr>
        <w:t>j</w:t>
      </w:r>
      <w:r>
        <w:rPr>
          <w:vertAlign w:val="subscript"/>
        </w:rPr>
        <w:t xml:space="preserve"> </w:t>
      </w:r>
      <w:r>
        <w:rPr>
          <w:vertAlign w:val="subscript"/>
        </w:rPr>
        <w:t>расчi</w:t>
      </w:r>
      <w:r>
        <w:t xml:space="preserve"> – объем расходных обязательств i-го муниципального района (городского округа) по </w:t>
      </w:r>
      <w:r>
        <w:t>j-й</w:t>
      </w:r>
      <w:r>
        <w:t xml:space="preserve"> группе полномочий.</w:t>
      </w:r>
    </w:p>
    <w:p w14:paraId="3A000000">
      <w:pPr>
        <w:pStyle w:val="Style_7"/>
        <w:spacing w:before="120"/>
        <w:ind w:firstLine="709" w:left="0"/>
        <w:jc w:val="both"/>
      </w:pPr>
      <w:r>
        <w:t xml:space="preserve">Объем расходных обязательств i-го муниципального района (городского округа) по </w:t>
      </w:r>
      <w:r>
        <w:t>j-й</w:t>
      </w:r>
      <w:r>
        <w:t xml:space="preserve"> группе полномочий определяется посредством приведения расходов  i-го муниципального района (городского округа) по итогам исполнения местного бюджета к единице показателя приведения расходов и применения корректирующих коэффициентов структуры и стоимости расходов и рассчитывается по формуле:</w:t>
      </w:r>
    </w:p>
    <w:p w14:paraId="3B000000">
      <w:pPr>
        <w:pStyle w:val="Style_7"/>
        <w:spacing w:before="120"/>
        <w:ind w:firstLine="709" w:left="0"/>
        <w:jc w:val="center"/>
      </w:pPr>
      <w:r>
        <w:t>Р</w:t>
      </w:r>
      <w:r>
        <w:rPr>
          <w:vertAlign w:val="subscript"/>
        </w:rPr>
        <w:t>гр</w:t>
      </w:r>
      <w:r>
        <w:rPr>
          <w:vertAlign w:val="subscript"/>
        </w:rPr>
        <w:t>j</w:t>
      </w:r>
      <w:r>
        <w:rPr>
          <w:vertAlign w:val="subscript"/>
        </w:rPr>
        <w:t xml:space="preserve"> </w:t>
      </w:r>
      <w:r>
        <w:rPr>
          <w:vertAlign w:val="subscript"/>
        </w:rPr>
        <w:t>расчi</w:t>
      </w:r>
      <w:r>
        <w:t xml:space="preserve"> = </w:t>
      </w:r>
      <w:r>
        <w:t>Ср</w:t>
      </w:r>
      <w:r>
        <w:rPr>
          <w:vertAlign w:val="subscript"/>
        </w:rPr>
        <w:t>грj</w:t>
      </w:r>
      <w:r>
        <w:t xml:space="preserve"> </w:t>
      </w:r>
      <w:r>
        <w:t>x</w:t>
      </w:r>
      <w:r>
        <w:t xml:space="preserve"> </w:t>
      </w:r>
      <w:r>
        <w:t>Пок</w:t>
      </w:r>
      <w:r>
        <w:rPr>
          <w:vertAlign w:val="subscript"/>
        </w:rPr>
        <w:t>грj</w:t>
      </w:r>
      <w:r>
        <w:t xml:space="preserve"> </w:t>
      </w:r>
      <w:r>
        <w:t>x</w:t>
      </w:r>
      <w:r>
        <w:t xml:space="preserve"> </w:t>
      </w:r>
      <w:r>
        <w:t>К</w:t>
      </w:r>
      <w:r>
        <w:rPr>
          <w:vertAlign w:val="subscript"/>
        </w:rPr>
        <w:t>грj</w:t>
      </w:r>
      <w:r>
        <w:t>, где</w:t>
      </w:r>
    </w:p>
    <w:p w14:paraId="3C000000">
      <w:pPr>
        <w:pStyle w:val="Style_7"/>
        <w:spacing w:before="120"/>
        <w:ind w:firstLine="709" w:left="0"/>
        <w:jc w:val="both"/>
      </w:pPr>
      <w:r>
        <w:t>Ср</w:t>
      </w:r>
      <w:r>
        <w:rPr>
          <w:vertAlign w:val="subscript"/>
        </w:rPr>
        <w:t>грj</w:t>
      </w:r>
      <w:r>
        <w:t xml:space="preserve"> – средний объем расходов бюджетов муниципальных районов (городских округов) на осуществление j-го полномочия без учета 5 максимальных и 5</w:t>
      </w:r>
      <w:r>
        <w:t> </w:t>
      </w:r>
      <w:r>
        <w:t>минимальных значений по муниципальным районам и 2 максимальных и 2</w:t>
      </w:r>
      <w:r>
        <w:t> </w:t>
      </w:r>
      <w:r>
        <w:t>минимальных значений по городским округам;</w:t>
      </w:r>
    </w:p>
    <w:p w14:paraId="3D000000">
      <w:pPr>
        <w:pStyle w:val="Style_7"/>
        <w:spacing w:before="120"/>
        <w:ind w:firstLine="709" w:left="0"/>
        <w:jc w:val="both"/>
      </w:pPr>
      <w:r>
        <w:t>Пок</w:t>
      </w:r>
      <w:r>
        <w:rPr>
          <w:vertAlign w:val="subscript"/>
        </w:rPr>
        <w:t>гр</w:t>
      </w:r>
      <w:r>
        <w:rPr>
          <w:vertAlign w:val="subscript"/>
        </w:rPr>
        <w:t>j</w:t>
      </w:r>
      <w:r>
        <w:t xml:space="preserve"> – показатель приведения расходов на осуществление j-го полномочия согласно таблице 1 приложения к настоящей Методике, по данным территориального органа Федеральной службы государственной статистики по Ростовской области;</w:t>
      </w:r>
    </w:p>
    <w:p w14:paraId="3E000000">
      <w:pPr>
        <w:pStyle w:val="Style_7"/>
        <w:spacing w:before="120"/>
        <w:ind w:firstLine="709" w:left="0"/>
        <w:jc w:val="both"/>
      </w:pPr>
      <w:r>
        <w:t>К</w:t>
      </w:r>
      <w:r>
        <w:rPr>
          <w:vertAlign w:val="subscript"/>
        </w:rPr>
        <w:t>гр</w:t>
      </w:r>
      <w:r>
        <w:rPr>
          <w:vertAlign w:val="subscript"/>
        </w:rPr>
        <w:t>j</w:t>
      </w:r>
      <w:r>
        <w:t xml:space="preserve"> – корректирующий коэффициент расходов на осуществление j-го полномочия согласно таблице 1 приложения к настоящей Методике, рассчитываемый в соответствии с главой 3 настоящей Методики.</w:t>
      </w:r>
    </w:p>
    <w:p w14:paraId="3F000000">
      <w:pPr>
        <w:pStyle w:val="Style_7"/>
        <w:spacing w:before="120"/>
        <w:ind w:firstLine="709" w:left="0"/>
        <w:jc w:val="both"/>
      </w:pPr>
      <w:r>
        <w:t xml:space="preserve">Расчетный объем расходов i-го муниципального района (городского округа) на осуществление </w:t>
      </w:r>
      <w:r>
        <w:t>j-й</w:t>
      </w:r>
      <w:r>
        <w:t xml:space="preserve"> группы полномочий, указанных в строках 5, 9, 16, 18 таблицы 1 приложения к настоящей Методике, а также расчетный объем расходов i-го муниципального района (городского округа) на осуществление </w:t>
      </w:r>
      <w:r>
        <w:t>j-й</w:t>
      </w:r>
      <w:r>
        <w:t xml:space="preserve"> группы </w:t>
      </w:r>
      <w:r>
        <w:t>полномочий, указанных в строках 1, 2, 4, 11–15, 17 таблицы 1 приложения к настоящей Методике, в случае превышения объема расходов</w:t>
      </w:r>
      <w:r>
        <w:t xml:space="preserve"> i-го муниципального района (городского округа) на осуществление </w:t>
      </w:r>
      <w:r>
        <w:t>j-й</w:t>
      </w:r>
      <w:r>
        <w:t xml:space="preserve"> группы полномочий по итогам исполнения местного бюджета рассчитываются по формуле:</w:t>
      </w:r>
    </w:p>
    <w:p w14:paraId="40000000">
      <w:pPr>
        <w:pStyle w:val="Style_7"/>
        <w:spacing w:before="120"/>
        <w:ind w:firstLine="709" w:left="0"/>
        <w:jc w:val="center"/>
      </w:pPr>
      <w:r>
        <w:t>Р</w:t>
      </w:r>
      <w:r>
        <w:rPr>
          <w:vertAlign w:val="subscript"/>
        </w:rPr>
        <w:t>гр</w:t>
      </w:r>
      <w:r>
        <w:rPr>
          <w:vertAlign w:val="subscript"/>
        </w:rPr>
        <w:t>j</w:t>
      </w:r>
      <w:r>
        <w:rPr>
          <w:vertAlign w:val="subscript"/>
        </w:rPr>
        <w:t xml:space="preserve"> </w:t>
      </w:r>
      <w:r>
        <w:rPr>
          <w:vertAlign w:val="subscript"/>
        </w:rPr>
        <w:t>расчi</w:t>
      </w:r>
      <w:r>
        <w:t xml:space="preserve"> = </w:t>
      </w:r>
      <w:r>
        <w:t>Р</w:t>
      </w:r>
      <w:r>
        <w:rPr>
          <w:vertAlign w:val="subscript"/>
        </w:rPr>
        <w:t>грj</w:t>
      </w:r>
      <w:r>
        <w:rPr>
          <w:vertAlign w:val="subscript"/>
        </w:rPr>
        <w:t xml:space="preserve"> </w:t>
      </w:r>
      <w:r>
        <w:rPr>
          <w:vertAlign w:val="subscript"/>
        </w:rPr>
        <w:t>фi</w:t>
      </w:r>
      <w:r>
        <w:t>, где</w:t>
      </w:r>
    </w:p>
    <w:p w14:paraId="41000000">
      <w:pPr>
        <w:pStyle w:val="Style_7"/>
        <w:spacing w:before="120"/>
        <w:ind w:firstLine="709" w:left="0"/>
        <w:jc w:val="both"/>
      </w:pPr>
      <w:r>
        <w:t>Р</w:t>
      </w:r>
      <w:r>
        <w:rPr>
          <w:vertAlign w:val="subscript"/>
        </w:rPr>
        <w:t>гр</w:t>
      </w:r>
      <w:r>
        <w:rPr>
          <w:vertAlign w:val="subscript"/>
        </w:rPr>
        <w:t>j</w:t>
      </w:r>
      <w:r>
        <w:rPr>
          <w:vertAlign w:val="subscript"/>
        </w:rPr>
        <w:t xml:space="preserve"> </w:t>
      </w:r>
      <w:r>
        <w:rPr>
          <w:vertAlign w:val="subscript"/>
        </w:rPr>
        <w:t>фi</w:t>
      </w:r>
      <w:r>
        <w:t xml:space="preserve"> – объем расходных обязательств i-го муниципального района (городского округа) по </w:t>
      </w:r>
      <w:r>
        <w:t>j-й</w:t>
      </w:r>
      <w:r>
        <w:t xml:space="preserve"> группе полномочий по итогам исполнения местного бюджета.</w:t>
      </w:r>
    </w:p>
    <w:p w14:paraId="42000000">
      <w:pPr>
        <w:pStyle w:val="Style_7"/>
        <w:spacing w:before="120"/>
        <w:ind w:firstLine="709" w:left="0"/>
        <w:jc w:val="both"/>
      </w:pPr>
      <w:r>
        <w:t>По итогам инвентаризации расходных полномочий органов местного самоуправления муниципальные районы, городские округа распределяются по группам:</w:t>
      </w:r>
    </w:p>
    <w:p w14:paraId="43000000">
      <w:pPr>
        <w:pStyle w:val="Style_7"/>
        <w:spacing w:before="120"/>
        <w:ind w:firstLine="709" w:left="0"/>
        <w:jc w:val="both"/>
      </w:pPr>
      <w:r>
        <w:t>группа 1 – муниципальные образования, у которых отношение расчетного объема расходных обязательств к расходам местного бюджета выше среднего по муниципальным образованиям данного типа;</w:t>
      </w:r>
    </w:p>
    <w:p w14:paraId="44000000">
      <w:pPr>
        <w:pStyle w:val="Style_7"/>
        <w:spacing w:before="120"/>
        <w:ind w:firstLine="709" w:left="0"/>
        <w:jc w:val="both"/>
      </w:pPr>
      <w:r>
        <w:t>группа 2 – муниципальные образования, у которых отношение расчетного объема расходных обязательств к расходам местного бюджета ниже среднего по муниципальным образованиям данного типа.</w:t>
      </w:r>
    </w:p>
    <w:p w14:paraId="45000000">
      <w:pPr>
        <w:pStyle w:val="Style_7"/>
        <w:spacing w:before="120"/>
        <w:ind w:firstLine="709" w:left="0"/>
        <w:jc w:val="both"/>
      </w:pPr>
      <w:r>
        <w:t>Расчетный объем расходных обязательств муниципальных образований по результатам инвентаризации расходных полномочий органов местного самоуправления учитывается при распределении дотации на очередной финансовый год с учетом доведения объема дотации до уровня дотации, установленного на текущий финансовый год, исходя из объемов бюджетных ассигнований на предоставление дотаций на выравнивание бюджетной обеспеченности муниципальных районов (городских округов) из областного бюджета.</w:t>
      </w:r>
    </w:p>
    <w:p w14:paraId="46000000">
      <w:pPr>
        <w:pStyle w:val="Style_7"/>
        <w:spacing w:before="120"/>
        <w:ind w:firstLine="709" w:left="0"/>
        <w:jc w:val="both"/>
      </w:pPr>
      <w:r>
        <w:t xml:space="preserve">На первый год планового периода объем дотации на выравнивание бюджетной обеспеченности </w:t>
      </w:r>
      <w:r>
        <w:t>i-му</w:t>
      </w:r>
      <w:r>
        <w:t xml:space="preserve"> муниципальному району (городскому округу) устанавливается с учетом достижения не менее 80 процентов уровня дотации, установленного на очередной финансовый год. На второй год планового периода объем дотации на выравнивание бюджетной обеспеченности </w:t>
      </w:r>
      <w:r>
        <w:t>i-му</w:t>
      </w:r>
      <w:r>
        <w:t xml:space="preserve"> муниципальному району (городскому округу) устанавливается с учетом достижения не менее 90 процентов уровня дотации, установленного на первый год планового периода</w:t>
      </w:r>
      <w:r>
        <w:t>.»;</w:t>
      </w:r>
    </w:p>
    <w:p w14:paraId="47000000">
      <w:pPr>
        <w:spacing w:after="0" w:before="120" w:line="240" w:lineRule="auto"/>
        <w:ind w:firstLine="709" w:left="0"/>
        <w:jc w:val="both"/>
        <w:rPr>
          <w:rFonts w:ascii="Times New Roman" w:hAnsi="Times New Roman"/>
          <w:sz w:val="28"/>
        </w:rPr>
      </w:pPr>
      <w:r>
        <w:rPr>
          <w:rFonts w:ascii="Times New Roman" w:hAnsi="Times New Roman"/>
          <w:sz w:val="28"/>
        </w:rPr>
        <w:t>б) часть 3 статьи 3</w:t>
      </w:r>
      <w:r>
        <w:rPr>
          <w:rFonts w:ascii="Times New Roman" w:hAnsi="Times New Roman"/>
          <w:sz w:val="28"/>
          <w:vertAlign w:val="superscript"/>
        </w:rPr>
        <w:t xml:space="preserve">1 </w:t>
      </w:r>
      <w:r>
        <w:rPr>
          <w:rFonts w:ascii="Times New Roman" w:hAnsi="Times New Roman"/>
          <w:sz w:val="28"/>
        </w:rPr>
        <w:t>изложить в следующей редакции:</w:t>
      </w:r>
    </w:p>
    <w:p w14:paraId="48000000">
      <w:pPr>
        <w:pStyle w:val="Style_7"/>
        <w:spacing w:before="120"/>
        <w:ind w:firstLine="709" w:left="0"/>
        <w:jc w:val="both"/>
      </w:pPr>
      <w:r>
        <w:t xml:space="preserve">«3. Часть дотации на выравнивание бюджетной обеспеченности </w:t>
      </w:r>
      <w:r>
        <w:t>i-му</w:t>
      </w:r>
      <w:r>
        <w:t xml:space="preserve"> городскому поселению, отражающая отдельные показатели (условия), учитываемые при определении уровня расчетной бюджетной обеспеченности по городским поселениям на очередной финансовый год, рассчитывается по формуле:</w:t>
      </w:r>
    </w:p>
    <w:p w14:paraId="49000000">
      <w:pPr>
        <w:widowControl w:val="0"/>
        <w:spacing w:after="0" w:before="120" w:line="240" w:lineRule="auto"/>
        <w:ind/>
        <w:jc w:val="center"/>
        <w:rPr>
          <w:rFonts w:ascii="Times New Roman" w:hAnsi="Times New Roman"/>
          <w:sz w:val="28"/>
        </w:rPr>
      </w:pPr>
      <w:r>
        <w:rPr>
          <w:rFonts w:ascii="Times New Roman" w:hAnsi="Times New Roman"/>
          <w:sz w:val="28"/>
        </w:rPr>
        <w:t>Д2</w:t>
      </w:r>
      <w:r>
        <w:rPr>
          <w:rFonts w:ascii="Times New Roman" w:hAnsi="Times New Roman"/>
          <w:sz w:val="28"/>
          <w:vertAlign w:val="subscript"/>
        </w:rPr>
        <w:t xml:space="preserve">гп </w:t>
      </w:r>
      <w:r>
        <w:rPr>
          <w:rFonts w:ascii="Times New Roman" w:hAnsi="Times New Roman"/>
          <w:sz w:val="28"/>
          <w:vertAlign w:val="subscript"/>
        </w:rPr>
        <w:t>i</w:t>
      </w:r>
      <w:r>
        <w:rPr>
          <w:rFonts w:ascii="Times New Roman" w:hAnsi="Times New Roman"/>
          <w:sz w:val="28"/>
          <w:vertAlign w:val="subscript"/>
        </w:rPr>
        <w:t xml:space="preserve"> </w:t>
      </w:r>
      <w:r>
        <w:rPr>
          <w:rFonts w:ascii="Times New Roman" w:hAnsi="Times New Roman"/>
          <w:sz w:val="28"/>
        </w:rPr>
        <w:t>= ((</w:t>
      </w:r>
      <w:r>
        <w:rPr>
          <w:rFonts w:ascii="Times New Roman" w:hAnsi="Times New Roman"/>
          <w:sz w:val="28"/>
        </w:rPr>
        <w:t>Ро</w:t>
      </w:r>
      <w:r>
        <w:rPr>
          <w:rFonts w:ascii="Times New Roman" w:hAnsi="Times New Roman"/>
          <w:sz w:val="28"/>
          <w:vertAlign w:val="subscript"/>
        </w:rPr>
        <w:t>гп</w:t>
      </w:r>
      <w:r>
        <w:rPr>
          <w:rFonts w:ascii="Times New Roman" w:hAnsi="Times New Roman"/>
          <w:sz w:val="28"/>
          <w:vertAlign w:val="subscript"/>
        </w:rPr>
        <w:t> </w:t>
      </w:r>
      <w:r>
        <w:rPr>
          <w:rFonts w:ascii="Times New Roman" w:hAnsi="Times New Roman"/>
          <w:sz w:val="28"/>
          <w:vertAlign w:val="subscript"/>
        </w:rPr>
        <w:t>i</w:t>
      </w:r>
      <w:r>
        <w:rPr>
          <w:rFonts w:ascii="Times New Roman" w:hAnsi="Times New Roman"/>
          <w:sz w:val="28"/>
          <w:vertAlign w:val="subscript"/>
        </w:rPr>
        <w:t xml:space="preserve"> </w:t>
      </w:r>
      <w:r>
        <w:rPr>
          <w:rFonts w:ascii="Times New Roman" w:hAnsi="Times New Roman"/>
          <w:sz w:val="28"/>
        </w:rPr>
        <w:t xml:space="preserve">– </w:t>
      </w:r>
      <w:r>
        <w:rPr>
          <w:rFonts w:ascii="Times New Roman" w:hAnsi="Times New Roman"/>
          <w:sz w:val="28"/>
        </w:rPr>
        <w:t>Дох</w:t>
      </w:r>
      <w:r>
        <w:rPr>
          <w:rFonts w:ascii="Times New Roman" w:hAnsi="Times New Roman"/>
          <w:sz w:val="28"/>
          <w:vertAlign w:val="subscript"/>
        </w:rPr>
        <w:t>гп</w:t>
      </w:r>
      <w:r>
        <w:rPr>
          <w:rFonts w:ascii="Times New Roman" w:hAnsi="Times New Roman"/>
          <w:sz w:val="28"/>
          <w:vertAlign w:val="subscript"/>
        </w:rPr>
        <w:t> </w:t>
      </w:r>
      <w:r>
        <w:rPr>
          <w:rFonts w:ascii="Times New Roman" w:hAnsi="Times New Roman"/>
          <w:sz w:val="28"/>
          <w:vertAlign w:val="subscript"/>
        </w:rPr>
        <w:t>i</w:t>
      </w:r>
      <w:r>
        <w:rPr>
          <w:rFonts w:ascii="Times New Roman" w:hAnsi="Times New Roman"/>
          <w:sz w:val="28"/>
        </w:rPr>
        <w:t xml:space="preserve">) / </w:t>
      </w:r>
      <w:r>
        <w:rPr>
          <w:rFonts w:ascii="Times New Roman" w:hAnsi="Times New Roman"/>
          <w:sz w:val="28"/>
        </w:rPr>
        <w:t>Н</w:t>
      </w:r>
      <w:r>
        <w:rPr>
          <w:rFonts w:ascii="Times New Roman" w:hAnsi="Times New Roman"/>
          <w:sz w:val="28"/>
          <w:vertAlign w:val="subscript"/>
        </w:rPr>
        <w:t>гп</w:t>
      </w:r>
      <w:r>
        <w:rPr>
          <w:rFonts w:ascii="Times New Roman" w:hAnsi="Times New Roman"/>
          <w:sz w:val="28"/>
          <w:vertAlign w:val="subscript"/>
        </w:rPr>
        <w:t> </w:t>
      </w:r>
      <w:r>
        <w:rPr>
          <w:rFonts w:ascii="Times New Roman" w:hAnsi="Times New Roman"/>
          <w:sz w:val="28"/>
          <w:vertAlign w:val="subscript"/>
        </w:rPr>
        <w:t>i</w:t>
      </w:r>
      <w:r>
        <w:rPr>
          <w:rFonts w:ascii="Times New Roman" w:hAnsi="Times New Roman"/>
          <w:sz w:val="28"/>
        </w:rPr>
        <w:t>) /((∑</w:t>
      </w:r>
      <w:r>
        <w:rPr>
          <w:rFonts w:ascii="Times New Roman" w:hAnsi="Times New Roman"/>
          <w:sz w:val="28"/>
          <w:vertAlign w:val="subscript"/>
        </w:rPr>
        <w:t>i</w:t>
      </w:r>
      <w:r>
        <w:rPr>
          <w:rFonts w:ascii="Times New Roman" w:hAnsi="Times New Roman"/>
          <w:sz w:val="28"/>
          <w:vertAlign w:val="superscript"/>
        </w:rPr>
        <w:t>n</w:t>
      </w:r>
      <w:r>
        <w:rPr>
          <w:rFonts w:ascii="Times New Roman" w:hAnsi="Times New Roman"/>
          <w:sz w:val="28"/>
        </w:rPr>
        <w:t xml:space="preserve"> (</w:t>
      </w:r>
      <w:r>
        <w:rPr>
          <w:rFonts w:ascii="Times New Roman" w:hAnsi="Times New Roman"/>
          <w:sz w:val="28"/>
        </w:rPr>
        <w:t>Ро</w:t>
      </w:r>
      <w:r>
        <w:rPr>
          <w:rFonts w:ascii="Times New Roman" w:hAnsi="Times New Roman"/>
          <w:sz w:val="28"/>
          <w:vertAlign w:val="subscript"/>
        </w:rPr>
        <w:t>гп</w:t>
      </w:r>
      <w:r>
        <w:rPr>
          <w:rFonts w:ascii="Times New Roman" w:hAnsi="Times New Roman"/>
          <w:sz w:val="28"/>
          <w:vertAlign w:val="subscript"/>
        </w:rPr>
        <w:t> </w:t>
      </w:r>
      <w:r>
        <w:rPr>
          <w:rFonts w:ascii="Times New Roman" w:hAnsi="Times New Roman"/>
          <w:sz w:val="28"/>
          <w:vertAlign w:val="subscript"/>
        </w:rPr>
        <w:t>i</w:t>
      </w:r>
      <w:r>
        <w:rPr>
          <w:rFonts w:ascii="Times New Roman" w:hAnsi="Times New Roman"/>
          <w:sz w:val="28"/>
        </w:rPr>
        <w:t xml:space="preserve"> – </w:t>
      </w:r>
      <w:r>
        <w:rPr>
          <w:rFonts w:ascii="Times New Roman" w:hAnsi="Times New Roman"/>
          <w:sz w:val="28"/>
        </w:rPr>
        <w:t>Дох</w:t>
      </w:r>
      <w:r>
        <w:rPr>
          <w:rFonts w:ascii="Times New Roman" w:hAnsi="Times New Roman"/>
          <w:sz w:val="28"/>
          <w:vertAlign w:val="subscript"/>
        </w:rPr>
        <w:t>гп</w:t>
      </w:r>
      <w:r>
        <w:rPr>
          <w:rFonts w:ascii="Times New Roman" w:hAnsi="Times New Roman"/>
          <w:sz w:val="28"/>
          <w:vertAlign w:val="subscript"/>
        </w:rPr>
        <w:t> </w:t>
      </w:r>
      <w:r>
        <w:rPr>
          <w:rFonts w:ascii="Times New Roman" w:hAnsi="Times New Roman"/>
          <w:sz w:val="28"/>
          <w:vertAlign w:val="subscript"/>
        </w:rPr>
        <w:t>i</w:t>
      </w:r>
      <w:r>
        <w:rPr>
          <w:rFonts w:ascii="Times New Roman" w:hAnsi="Times New Roman"/>
          <w:sz w:val="28"/>
        </w:rPr>
        <w:t xml:space="preserve">) / </w:t>
      </w:r>
      <w:r>
        <w:rPr>
          <w:rFonts w:ascii="Times New Roman" w:hAnsi="Times New Roman"/>
          <w:sz w:val="28"/>
        </w:rPr>
        <w:t>Н</w:t>
      </w:r>
      <w:r>
        <w:rPr>
          <w:rFonts w:ascii="Times New Roman" w:hAnsi="Times New Roman"/>
          <w:sz w:val="28"/>
          <w:vertAlign w:val="subscript"/>
        </w:rPr>
        <w:t>гп</w:t>
      </w:r>
      <w:r>
        <w:rPr>
          <w:rFonts w:ascii="Times New Roman" w:hAnsi="Times New Roman"/>
          <w:sz w:val="28"/>
          <w:vertAlign w:val="subscript"/>
        </w:rPr>
        <w:t> </w:t>
      </w:r>
      <w:r>
        <w:rPr>
          <w:rFonts w:ascii="Times New Roman" w:hAnsi="Times New Roman"/>
          <w:sz w:val="28"/>
          <w:vertAlign w:val="subscript"/>
        </w:rPr>
        <w:t>i</w:t>
      </w:r>
      <w:r>
        <w:rPr>
          <w:rFonts w:ascii="Times New Roman" w:hAnsi="Times New Roman"/>
          <w:sz w:val="28"/>
        </w:rPr>
        <w:t xml:space="preserve">) / </w:t>
      </w:r>
      <w:r>
        <w:rPr>
          <w:rFonts w:ascii="Times New Roman" w:hAnsi="Times New Roman"/>
          <w:sz w:val="28"/>
        </w:rPr>
        <w:t>n</w:t>
      </w:r>
      <w:r>
        <w:rPr>
          <w:rFonts w:ascii="Times New Roman" w:hAnsi="Times New Roman"/>
          <w:sz w:val="28"/>
        </w:rPr>
        <w:t xml:space="preserve">) </w:t>
      </w:r>
      <w:r>
        <w:rPr>
          <w:rFonts w:ascii="Times New Roman" w:hAnsi="Times New Roman"/>
          <w:sz w:val="28"/>
        </w:rPr>
        <w:t>х</w:t>
      </w:r>
      <w:r>
        <w:rPr>
          <w:rFonts w:ascii="Times New Roman" w:hAnsi="Times New Roman"/>
          <w:sz w:val="28"/>
        </w:rPr>
        <w:t xml:space="preserve"> </w:t>
      </w:r>
      <w:r>
        <w:rPr>
          <w:rFonts w:ascii="Times New Roman" w:hAnsi="Times New Roman"/>
          <w:sz w:val="28"/>
        </w:rPr>
        <w:t>Н</w:t>
      </w:r>
      <w:r>
        <w:rPr>
          <w:rFonts w:ascii="Times New Roman" w:hAnsi="Times New Roman"/>
          <w:sz w:val="28"/>
          <w:vertAlign w:val="subscript"/>
        </w:rPr>
        <w:t>гп</w:t>
      </w:r>
      <w:r>
        <w:rPr>
          <w:rFonts w:ascii="Times New Roman" w:hAnsi="Times New Roman"/>
          <w:sz w:val="28"/>
          <w:vertAlign w:val="subscript"/>
        </w:rPr>
        <w:t> </w:t>
      </w:r>
      <w:r>
        <w:rPr>
          <w:rFonts w:ascii="Times New Roman" w:hAnsi="Times New Roman"/>
          <w:sz w:val="28"/>
          <w:vertAlign w:val="subscript"/>
        </w:rPr>
        <w:t>i</w:t>
      </w:r>
      <w:r>
        <w:rPr>
          <w:rFonts w:ascii="Times New Roman" w:hAnsi="Times New Roman"/>
          <w:sz w:val="28"/>
        </w:rPr>
        <w:t xml:space="preserve"> </w:t>
      </w:r>
      <w:r>
        <w:rPr>
          <w:rFonts w:ascii="Times New Roman" w:hAnsi="Times New Roman"/>
          <w:sz w:val="28"/>
        </w:rPr>
        <w:t>х</w:t>
      </w:r>
      <w:r>
        <w:rPr>
          <w:rFonts w:ascii="Times New Roman" w:hAnsi="Times New Roman"/>
          <w:sz w:val="28"/>
        </w:rPr>
        <w:t xml:space="preserve"> к, где</w:t>
      </w:r>
    </w:p>
    <w:p w14:paraId="4A000000">
      <w:pPr>
        <w:pStyle w:val="Style_7"/>
        <w:spacing w:before="120"/>
        <w:ind w:firstLine="709" w:left="0"/>
        <w:jc w:val="both"/>
      </w:pPr>
      <w:r>
        <w:t>Ро</w:t>
      </w:r>
      <w:r>
        <w:rPr>
          <w:vertAlign w:val="subscript"/>
        </w:rPr>
        <w:t>гп</w:t>
      </w:r>
      <w:r>
        <w:rPr>
          <w:vertAlign w:val="subscript"/>
        </w:rPr>
        <w:t xml:space="preserve"> </w:t>
      </w:r>
      <w:r>
        <w:rPr>
          <w:vertAlign w:val="subscript"/>
        </w:rPr>
        <w:t>i</w:t>
      </w:r>
      <w:r>
        <w:t xml:space="preserve"> – расчетный объем расходных обязательств i-го городского поселения на соответствующий финансовый год;</w:t>
      </w:r>
    </w:p>
    <w:p w14:paraId="4B000000">
      <w:pPr>
        <w:pStyle w:val="Style_7"/>
        <w:spacing w:before="120"/>
        <w:ind w:firstLine="709" w:left="0"/>
        <w:jc w:val="both"/>
      </w:pPr>
      <w:r>
        <w:t>Дох</w:t>
      </w:r>
      <w:r>
        <w:rPr>
          <w:vertAlign w:val="subscript"/>
        </w:rPr>
        <w:t>гп</w:t>
      </w:r>
      <w:r>
        <w:rPr>
          <w:vertAlign w:val="subscript"/>
        </w:rPr>
        <w:t xml:space="preserve"> </w:t>
      </w:r>
      <w:r>
        <w:rPr>
          <w:vertAlign w:val="subscript"/>
        </w:rPr>
        <w:t>i</w:t>
      </w:r>
      <w:r>
        <w:t xml:space="preserve"> – расчетный объем следующих доходных источников местного </w:t>
      </w:r>
      <w:r>
        <w:t>бюджета i-го городского поселения на соответствующий финансовый год:</w:t>
      </w:r>
    </w:p>
    <w:p w14:paraId="4C000000">
      <w:pPr>
        <w:pStyle w:val="Style_7"/>
        <w:spacing w:before="120"/>
        <w:ind w:firstLine="709" w:left="0"/>
        <w:jc w:val="both"/>
      </w:pPr>
      <w:r>
        <w:t>налоговые и неналоговые доходы, рассчитываемые в соответствии с главой 2 настоящей Методики,</w:t>
      </w:r>
    </w:p>
    <w:p w14:paraId="4D000000">
      <w:pPr>
        <w:pStyle w:val="Style_7"/>
        <w:spacing w:before="120"/>
        <w:ind w:firstLine="709" w:left="0"/>
        <w:jc w:val="both"/>
      </w:pPr>
      <w:r>
        <w:t>дотация</w:t>
      </w:r>
      <w:r>
        <w:t xml:space="preserve"> на выравнивание бюджетной обеспеченности исходя из установленного критерия выравнивания расчетной бюджетной обеспеченности.</w:t>
      </w:r>
    </w:p>
    <w:p w14:paraId="4E000000">
      <w:pPr>
        <w:pStyle w:val="Style_7"/>
        <w:spacing w:before="120"/>
        <w:ind w:firstLine="709" w:left="0"/>
        <w:jc w:val="both"/>
      </w:pPr>
      <w:r>
        <w:t>При дополнительном распределении дотаций на выравнивание бюджетной обеспеченности городских поселений в течение текущего финансового года в расчетном объеме доходных источников местного бюджета i-го городского поселения учитываются:</w:t>
      </w:r>
    </w:p>
    <w:p w14:paraId="4F000000">
      <w:pPr>
        <w:pStyle w:val="Style_7"/>
        <w:spacing w:before="120"/>
        <w:ind w:firstLine="709" w:left="0"/>
        <w:jc w:val="both"/>
      </w:pPr>
      <w:r>
        <w:t>налоговые и неналоговые доходы, рассчитываемые в соответствии с главой 2 настоящей Методики,</w:t>
      </w:r>
    </w:p>
    <w:p w14:paraId="50000000">
      <w:pPr>
        <w:pStyle w:val="Style_7"/>
        <w:spacing w:before="120"/>
        <w:ind w:firstLine="709" w:left="0"/>
        <w:jc w:val="both"/>
      </w:pPr>
      <w:r>
        <w:t>дотация на выравнивание бюджетной обеспеченности на текущий финансовый год, установленная областным законом об областном бюджете,</w:t>
      </w:r>
    </w:p>
    <w:p w14:paraId="51000000">
      <w:pPr>
        <w:pStyle w:val="Style_7"/>
        <w:spacing w:before="120"/>
        <w:ind w:firstLine="709" w:left="0"/>
        <w:jc w:val="both"/>
      </w:pPr>
      <w:r>
        <w:t>дотация местным бюджетам на поддержку мер по обеспечению сбалансированности местных бюджетов,</w:t>
      </w:r>
    </w:p>
    <w:p w14:paraId="52000000">
      <w:pPr>
        <w:pStyle w:val="Style_7"/>
        <w:spacing w:before="120"/>
        <w:ind w:firstLine="709" w:left="0"/>
        <w:jc w:val="both"/>
      </w:pPr>
      <w:r>
        <w:t>источники финансирования дефицита местного бюджета;</w:t>
      </w:r>
    </w:p>
    <w:p w14:paraId="53000000">
      <w:pPr>
        <w:pStyle w:val="Style_7"/>
        <w:spacing w:before="120"/>
        <w:ind w:firstLine="709" w:left="0"/>
        <w:jc w:val="both"/>
      </w:pPr>
      <w:r>
        <w:t>n</w:t>
      </w:r>
      <w:r>
        <w:t xml:space="preserve"> – количество городских поселений, имеющих превышение расчетного объема полномочий по решению вопросов местного значения над расчетным объемом доходных источников местных бюджетов на соответствующий финансовый год;</w:t>
      </w:r>
    </w:p>
    <w:p w14:paraId="54000000">
      <w:pPr>
        <w:pStyle w:val="Style_7"/>
        <w:spacing w:before="120"/>
        <w:ind w:firstLine="709" w:left="0"/>
        <w:jc w:val="both"/>
      </w:pPr>
      <w:r>
        <w:t>к</w:t>
      </w:r>
      <w:r>
        <w:t xml:space="preserve"> – уровень, до которого возможно покрытие расчетного объема расходных обязательств по решению вопросов местного значения городских поселений расчетным объемом доходных источников местных бюджетов.</w:t>
      </w:r>
    </w:p>
    <w:p w14:paraId="55000000">
      <w:pPr>
        <w:pStyle w:val="Style_7"/>
        <w:spacing w:before="120"/>
        <w:ind w:firstLine="709" w:left="0"/>
        <w:jc w:val="both"/>
      </w:pPr>
      <w:r>
        <w:t xml:space="preserve">На очередной финансовый год при распределении дотации </w:t>
      </w:r>
      <w:r>
        <w:t>i-му</w:t>
      </w:r>
      <w:r>
        <w:t xml:space="preserve"> городскому поселению, уровень расчетной бюджетной обеспеченности которого не превышает критерий выравнивания бюджетной обеспеченности, установленный областным законом об областном бюджете на очередной финансовый год, учитываются расходы по полномочиям органов местного самоуправления, перераспределенным органам государственной власти Ростовской области областными законами.</w:t>
      </w:r>
    </w:p>
    <w:p w14:paraId="56000000">
      <w:pPr>
        <w:pStyle w:val="Style_7"/>
        <w:spacing w:before="120"/>
        <w:ind w:firstLine="709" w:left="0"/>
        <w:jc w:val="both"/>
      </w:pPr>
      <w:r>
        <w:t>Расчетный объем расходных обязательств i-го городского поселения определяется по формуле:</w:t>
      </w:r>
    </w:p>
    <w:p w14:paraId="57000000">
      <w:pPr>
        <w:widowControl w:val="0"/>
        <w:spacing w:after="120" w:line="240" w:lineRule="auto"/>
        <w:ind/>
        <w:jc w:val="center"/>
        <w:rPr>
          <w:rFonts w:ascii="Times New Roman" w:hAnsi="Times New Roman"/>
          <w:sz w:val="28"/>
        </w:rPr>
      </w:pPr>
      <w:r>
        <w:rPr>
          <w:rFonts w:ascii="Times New Roman" w:hAnsi="Times New Roman"/>
          <w:sz w:val="28"/>
        </w:rPr>
        <w:t>Ро</w:t>
      </w:r>
      <w:r>
        <w:rPr>
          <w:rFonts w:ascii="Times New Roman" w:hAnsi="Times New Roman"/>
          <w:sz w:val="28"/>
          <w:vertAlign w:val="subscript"/>
        </w:rPr>
        <w:t>гп</w:t>
      </w:r>
      <w:r>
        <w:rPr>
          <w:rFonts w:ascii="Times New Roman" w:hAnsi="Times New Roman"/>
          <w:sz w:val="28"/>
          <w:vertAlign w:val="subscript"/>
        </w:rPr>
        <w:t> </w:t>
      </w:r>
      <w:r>
        <w:rPr>
          <w:rFonts w:ascii="Times New Roman" w:hAnsi="Times New Roman"/>
          <w:sz w:val="28"/>
          <w:vertAlign w:val="subscript"/>
        </w:rPr>
        <w:t>i</w:t>
      </w:r>
      <w:r>
        <w:rPr>
          <w:rFonts w:ascii="Times New Roman" w:hAnsi="Times New Roman"/>
          <w:sz w:val="28"/>
        </w:rPr>
        <w:t xml:space="preserve"> = </w:t>
      </w:r>
      <w:r>
        <w:rPr>
          <w:rFonts w:ascii="Symbol" w:hAnsi="Symbol"/>
          <w:sz w:val="28"/>
        </w:rPr>
        <w:t></w:t>
      </w:r>
      <w:r>
        <w:rPr>
          <w:rFonts w:ascii="Times New Roman" w:hAnsi="Times New Roman"/>
          <w:sz w:val="28"/>
        </w:rPr>
        <w:t xml:space="preserve"> </w:t>
      </w:r>
      <w:r>
        <w:rPr>
          <w:rFonts w:ascii="Times New Roman" w:hAnsi="Times New Roman"/>
          <w:sz w:val="28"/>
        </w:rPr>
        <w:t>Ро</w:t>
      </w:r>
      <w:r>
        <w:rPr>
          <w:rFonts w:ascii="Times New Roman" w:hAnsi="Times New Roman"/>
          <w:sz w:val="28"/>
          <w:vertAlign w:val="subscript"/>
        </w:rPr>
        <w:t>гп</w:t>
      </w:r>
      <w:r>
        <w:rPr>
          <w:rFonts w:ascii="Times New Roman" w:hAnsi="Times New Roman"/>
          <w:sz w:val="28"/>
          <w:vertAlign w:val="subscript"/>
        </w:rPr>
        <w:t> </w:t>
      </w:r>
      <w:r>
        <w:rPr>
          <w:rFonts w:ascii="Times New Roman" w:hAnsi="Times New Roman"/>
          <w:sz w:val="28"/>
          <w:vertAlign w:val="subscript"/>
        </w:rPr>
        <w:t>i</w:t>
      </w:r>
      <w:r>
        <w:rPr>
          <w:rFonts w:ascii="Times New Roman" w:hAnsi="Times New Roman"/>
          <w:sz w:val="28"/>
        </w:rPr>
        <w:t xml:space="preserve"> </w:t>
      </w:r>
      <w:r>
        <w:rPr>
          <w:rFonts w:ascii="Times New Roman" w:hAnsi="Times New Roman"/>
          <w:sz w:val="28"/>
          <w:vertAlign w:val="subscript"/>
        </w:rPr>
        <w:t>гр</w:t>
      </w:r>
      <w:r>
        <w:rPr>
          <w:rFonts w:ascii="Times New Roman" w:hAnsi="Times New Roman"/>
          <w:sz w:val="28"/>
          <w:vertAlign w:val="subscript"/>
        </w:rPr>
        <w:t>j</w:t>
      </w:r>
      <w:r>
        <w:rPr>
          <w:rFonts w:ascii="Times New Roman" w:hAnsi="Times New Roman"/>
          <w:sz w:val="28"/>
        </w:rPr>
        <w:t>, где</w:t>
      </w:r>
    </w:p>
    <w:p w14:paraId="58000000">
      <w:pPr>
        <w:pStyle w:val="Style_7"/>
        <w:spacing w:before="120"/>
        <w:ind w:firstLine="709" w:left="0"/>
        <w:jc w:val="both"/>
      </w:pPr>
      <w:r>
        <w:t>Ро</w:t>
      </w:r>
      <w:r>
        <w:rPr>
          <w:vertAlign w:val="subscript"/>
        </w:rPr>
        <w:t>гп</w:t>
      </w:r>
      <w:r>
        <w:rPr>
          <w:vertAlign w:val="subscript"/>
        </w:rPr>
        <w:t xml:space="preserve"> </w:t>
      </w:r>
      <w:r>
        <w:rPr>
          <w:vertAlign w:val="subscript"/>
        </w:rPr>
        <w:t>i</w:t>
      </w:r>
      <w:r>
        <w:t xml:space="preserve"> – расчетный объем расходных обязательств i-го городского поселения;</w:t>
      </w:r>
    </w:p>
    <w:p w14:paraId="59000000">
      <w:pPr>
        <w:pStyle w:val="Style_7"/>
        <w:spacing w:before="120"/>
        <w:ind w:firstLine="709" w:left="0"/>
        <w:jc w:val="both"/>
      </w:pPr>
      <w:r>
        <w:t>Ро</w:t>
      </w:r>
      <w:r>
        <w:rPr>
          <w:vertAlign w:val="subscript"/>
        </w:rPr>
        <w:t>гп</w:t>
      </w:r>
      <w:r>
        <w:rPr>
          <w:vertAlign w:val="subscript"/>
        </w:rPr>
        <w:t xml:space="preserve"> </w:t>
      </w:r>
      <w:r>
        <w:rPr>
          <w:vertAlign w:val="subscript"/>
        </w:rPr>
        <w:t>i</w:t>
      </w:r>
      <w:r>
        <w:rPr>
          <w:vertAlign w:val="subscript"/>
        </w:rPr>
        <w:t xml:space="preserve"> </w:t>
      </w:r>
      <w:r>
        <w:rPr>
          <w:vertAlign w:val="subscript"/>
        </w:rPr>
        <w:t>гр</w:t>
      </w:r>
      <w:r>
        <w:rPr>
          <w:vertAlign w:val="subscript"/>
        </w:rPr>
        <w:t>j</w:t>
      </w:r>
      <w:r>
        <w:t xml:space="preserve"> – объем расходных обязательств i-го городского поселения по </w:t>
      </w:r>
      <w:r>
        <w:t>j-й</w:t>
      </w:r>
      <w:r>
        <w:t xml:space="preserve"> группе полномочий.</w:t>
      </w:r>
    </w:p>
    <w:p w14:paraId="5A000000">
      <w:pPr>
        <w:pStyle w:val="Style_7"/>
        <w:spacing w:before="120"/>
        <w:ind w:firstLine="709" w:left="0"/>
        <w:jc w:val="both"/>
      </w:pPr>
      <w:r>
        <w:t xml:space="preserve">Объем расходных обязательств i-го городского поселения по </w:t>
      </w:r>
      <w:r>
        <w:t>j-й</w:t>
      </w:r>
      <w:r>
        <w:t xml:space="preserve"> группе полномочий </w:t>
      </w:r>
      <w:r>
        <w:t xml:space="preserve">определяется посредством приведения расходов i-го городского поселения по итогам исполнения местного бюджета к единице показателя приведения расходов и применения корректирующих коэффициентов структуры и </w:t>
      </w:r>
      <w:r>
        <w:t>стоимости расходов и рассчитывается</w:t>
      </w:r>
      <w:r>
        <w:t xml:space="preserve"> по формуле:</w:t>
      </w:r>
    </w:p>
    <w:p w14:paraId="5B000000">
      <w:pPr>
        <w:pStyle w:val="Style_7"/>
        <w:spacing w:before="120"/>
        <w:ind w:firstLine="709" w:left="0"/>
        <w:jc w:val="center"/>
      </w:pPr>
      <w:r>
        <w:t>Ро</w:t>
      </w:r>
      <w:r>
        <w:rPr>
          <w:vertAlign w:val="subscript"/>
        </w:rPr>
        <w:t>гп</w:t>
      </w:r>
      <w:r>
        <w:rPr>
          <w:vertAlign w:val="subscript"/>
        </w:rPr>
        <w:t xml:space="preserve"> </w:t>
      </w:r>
      <w:r>
        <w:rPr>
          <w:vertAlign w:val="subscript"/>
        </w:rPr>
        <w:t>i</w:t>
      </w:r>
      <w:r>
        <w:rPr>
          <w:vertAlign w:val="subscript"/>
        </w:rPr>
        <w:t xml:space="preserve"> </w:t>
      </w:r>
      <w:r>
        <w:rPr>
          <w:vertAlign w:val="subscript"/>
        </w:rPr>
        <w:t>гр</w:t>
      </w:r>
      <w:r>
        <w:rPr>
          <w:vertAlign w:val="subscript"/>
        </w:rPr>
        <w:t>j</w:t>
      </w:r>
      <w:r>
        <w:t xml:space="preserve"> = </w:t>
      </w:r>
      <w:r>
        <w:t>Сргп</w:t>
      </w:r>
      <w:r>
        <w:rPr>
          <w:vertAlign w:val="subscript"/>
        </w:rPr>
        <w:t>грj</w:t>
      </w:r>
      <w:r>
        <w:t xml:space="preserve"> </w:t>
      </w:r>
      <w:r>
        <w:t>x</w:t>
      </w:r>
      <w:r>
        <w:t xml:space="preserve"> </w:t>
      </w:r>
      <w:r>
        <w:t>Пок</w:t>
      </w:r>
      <w:r>
        <w:rPr>
          <w:vertAlign w:val="subscript"/>
        </w:rPr>
        <w:t>грj</w:t>
      </w:r>
      <w:r>
        <w:t xml:space="preserve"> </w:t>
      </w:r>
      <w:r>
        <w:t>x</w:t>
      </w:r>
      <w:r>
        <w:t xml:space="preserve"> </w:t>
      </w:r>
      <w:r>
        <w:t>К</w:t>
      </w:r>
      <w:r>
        <w:rPr>
          <w:vertAlign w:val="subscript"/>
        </w:rPr>
        <w:t>грj</w:t>
      </w:r>
      <w:r>
        <w:t>, где</w:t>
      </w:r>
    </w:p>
    <w:p w14:paraId="5C000000">
      <w:pPr>
        <w:pStyle w:val="Style_7"/>
        <w:spacing w:before="120"/>
        <w:ind w:firstLine="709" w:left="0"/>
        <w:jc w:val="both"/>
      </w:pPr>
      <w:r>
        <w:t>Сргп</w:t>
      </w:r>
      <w:r>
        <w:rPr>
          <w:vertAlign w:val="subscript"/>
        </w:rPr>
        <w:t>гр</w:t>
      </w:r>
      <w:r>
        <w:rPr>
          <w:vertAlign w:val="subscript"/>
        </w:rPr>
        <w:t>j</w:t>
      </w:r>
      <w:r>
        <w:t xml:space="preserve"> – средний объем расходов бюджетов городских поселений на осуществление j-го полномочия без учета 2 максимальных и 2 минимальных значений по городским поселениям;</w:t>
      </w:r>
    </w:p>
    <w:p w14:paraId="5D000000">
      <w:pPr>
        <w:pStyle w:val="Style_7"/>
        <w:spacing w:before="120"/>
        <w:ind w:firstLine="709" w:left="0"/>
        <w:jc w:val="both"/>
      </w:pPr>
      <w:r>
        <w:t>Пок</w:t>
      </w:r>
      <w:r>
        <w:rPr>
          <w:vertAlign w:val="subscript"/>
        </w:rPr>
        <w:t>гр</w:t>
      </w:r>
      <w:r>
        <w:rPr>
          <w:vertAlign w:val="subscript"/>
        </w:rPr>
        <w:t>j</w:t>
      </w:r>
      <w:r>
        <w:t xml:space="preserve"> – показатель приведения расходов на осуществление j-го полномочия согласно таблице 1 приложения к настоящей Методике, по данным территориального органа Федеральной службы государственной статистики по Ростовской области;</w:t>
      </w:r>
    </w:p>
    <w:p w14:paraId="5E000000">
      <w:pPr>
        <w:pStyle w:val="Style_7"/>
        <w:spacing w:before="120"/>
        <w:ind w:firstLine="709" w:left="0"/>
        <w:jc w:val="both"/>
      </w:pPr>
      <w:r>
        <w:t>К</w:t>
      </w:r>
      <w:r>
        <w:rPr>
          <w:vertAlign w:val="subscript"/>
        </w:rPr>
        <w:t>гр</w:t>
      </w:r>
      <w:r>
        <w:rPr>
          <w:vertAlign w:val="subscript"/>
        </w:rPr>
        <w:t>j</w:t>
      </w:r>
      <w:r>
        <w:t xml:space="preserve"> – корректирующий коэффициент расходов на осуществление j-го полномочия согласно таблице 1 приложения к настоящей Методике, рассчитываемый в соответствии с главой 3 настоящей Методики.</w:t>
      </w:r>
    </w:p>
    <w:p w14:paraId="5F000000">
      <w:pPr>
        <w:pStyle w:val="Style_7"/>
        <w:spacing w:before="120"/>
        <w:ind w:firstLine="709" w:left="0"/>
        <w:jc w:val="both"/>
      </w:pPr>
      <w:r>
        <w:t>При определении расчетного объема расходных обязательств i-го городского поселения не учитываются расходы на осуществление капитальных вложений в объекты муниципальной собственности, на закупки товаров, работ и услуг в целях капитального ремонта имущества, находящегося в муниципальной собственности, а также расходы на осуществление переданных полномочий, осуществляемые за счет субвенций из других бюджетов бюджетной системы Российской Федерации.</w:t>
      </w:r>
    </w:p>
    <w:p w14:paraId="60000000">
      <w:pPr>
        <w:pStyle w:val="Style_7"/>
        <w:spacing w:before="120"/>
        <w:ind w:firstLine="709" w:left="0"/>
        <w:jc w:val="both"/>
      </w:pPr>
      <w:r>
        <w:t>Расчетный объем расходных обязательств муниципальных образований учитывается при распределении дотации на очередной финансовый год с учетом доведения объема дотации до уровня дотации, установленного на текущий финансовый год, исходя из объемов бюджетных ассигнований на предоставление дотаций на выравнивание бюджетной обеспеченности городских поселений.</w:t>
      </w:r>
    </w:p>
    <w:p w14:paraId="61000000">
      <w:pPr>
        <w:pStyle w:val="Style_7"/>
        <w:spacing w:before="120"/>
        <w:ind w:firstLine="709" w:left="0"/>
        <w:jc w:val="both"/>
      </w:pPr>
      <w:r>
        <w:t xml:space="preserve">На первый год планового периода объем дотации на выравнивание бюджетной обеспеченности </w:t>
      </w:r>
      <w:r>
        <w:t>i-му</w:t>
      </w:r>
      <w:r>
        <w:t xml:space="preserve"> городскому поселению устанавливается с учетом достижения не менее 80 процентов уровня дотации, установленного на очередной финансовый год. На второй год планового периода объем дотации на выравнивание бюджетной обеспеченности </w:t>
      </w:r>
      <w:r>
        <w:t>i-му</w:t>
      </w:r>
      <w:r>
        <w:t xml:space="preserve"> городскому поселению устанавливается с учетом достижения не менее 90 процентов уровня дотации, установленного на первый год планового периода</w:t>
      </w:r>
      <w:r>
        <w:t>.»;</w:t>
      </w:r>
    </w:p>
    <w:p w14:paraId="62000000">
      <w:pPr>
        <w:widowControl w:val="0"/>
        <w:spacing w:after="0" w:before="120" w:line="240" w:lineRule="auto"/>
        <w:ind w:firstLine="709" w:left="0"/>
        <w:jc w:val="both"/>
        <w:rPr>
          <w:rFonts w:ascii="Times New Roman" w:hAnsi="Times New Roman"/>
          <w:sz w:val="28"/>
        </w:rPr>
      </w:pPr>
      <w:r>
        <w:rPr>
          <w:rFonts w:ascii="Times New Roman" w:hAnsi="Times New Roman"/>
          <w:sz w:val="28"/>
        </w:rPr>
        <w:t>в) в статье 4:</w:t>
      </w:r>
    </w:p>
    <w:p w14:paraId="63000000">
      <w:pPr>
        <w:widowControl w:val="0"/>
        <w:spacing w:after="0" w:before="120" w:line="240" w:lineRule="auto"/>
        <w:ind w:firstLine="709" w:left="0"/>
        <w:jc w:val="both"/>
        <w:rPr>
          <w:rFonts w:ascii="Times New Roman" w:hAnsi="Times New Roman"/>
          <w:sz w:val="28"/>
        </w:rPr>
      </w:pPr>
      <w:r>
        <w:rPr>
          <w:rFonts w:ascii="Times New Roman" w:hAnsi="Times New Roman"/>
          <w:sz w:val="28"/>
        </w:rPr>
        <w:t>в абзаце семнадцатом части 1 слова «почтовыми отделениями, доставочными предприятиями» заменить словами «организациями федеральной почтовой связи»;</w:t>
      </w:r>
    </w:p>
    <w:p w14:paraId="64000000">
      <w:pPr>
        <w:widowControl w:val="0"/>
        <w:spacing w:after="0" w:before="120" w:line="240" w:lineRule="auto"/>
        <w:ind w:firstLine="709" w:left="0"/>
        <w:jc w:val="both"/>
        <w:rPr>
          <w:rFonts w:ascii="Times New Roman" w:hAnsi="Times New Roman"/>
          <w:sz w:val="28"/>
        </w:rPr>
      </w:pPr>
      <w:r>
        <w:rPr>
          <w:rFonts w:ascii="Times New Roman" w:hAnsi="Times New Roman"/>
          <w:sz w:val="28"/>
        </w:rPr>
        <w:t>часть 3 изложить в следующей редакции:</w:t>
      </w:r>
    </w:p>
    <w:p w14:paraId="65000000">
      <w:pPr>
        <w:pStyle w:val="Style_7"/>
        <w:spacing w:before="120"/>
        <w:ind w:firstLine="709" w:left="0"/>
        <w:jc w:val="both"/>
      </w:pPr>
      <w:r>
        <w:t xml:space="preserve">«3. </w:t>
      </w:r>
      <w:r>
        <w:t>Объем субвенции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предусмотренных пунктами 1, 1</w:t>
      </w:r>
      <w:r>
        <w:rPr>
          <w:vertAlign w:val="superscript"/>
        </w:rPr>
        <w:t>1</w:t>
      </w:r>
      <w:r>
        <w:t>, 1</w:t>
      </w:r>
      <w:r>
        <w:rPr>
          <w:vertAlign w:val="superscript"/>
        </w:rPr>
        <w:t>2</w:t>
      </w:r>
      <w:r>
        <w:t>, 1</w:t>
      </w:r>
      <w:r>
        <w:rPr>
          <w:vertAlign w:val="superscript"/>
        </w:rPr>
        <w:t>3</w:t>
      </w:r>
      <w:r>
        <w:t xml:space="preserve"> статьи 13</w:t>
      </w:r>
      <w:r>
        <w:rPr>
          <w:vertAlign w:val="superscript"/>
        </w:rPr>
        <w:t>2</w:t>
      </w:r>
      <w:r>
        <w:t xml:space="preserve"> Областного закона от 22 октября 2004 года № 165-ЗС «О социальной поддержке детства в Ростовской области</w:t>
      </w:r>
      <w:r>
        <w:t xml:space="preserve">», </w:t>
      </w:r>
      <w:r>
        <w:t>рассчитывается по формуле:</w:t>
      </w:r>
    </w:p>
    <w:p w14:paraId="66000000">
      <w:pPr>
        <w:pStyle w:val="Style_7"/>
        <w:spacing w:before="120"/>
        <w:ind w:firstLine="709" w:left="0"/>
        <w:jc w:val="center"/>
      </w:pPr>
      <w:r>
        <w:t>Смс</w:t>
      </w:r>
      <w:r>
        <w:rPr>
          <w:vertAlign w:val="subscript"/>
        </w:rPr>
        <w:t>i</w:t>
      </w:r>
      <w:r>
        <w:t xml:space="preserve"> = </w:t>
      </w:r>
      <w:r>
        <w:t>Соп</w:t>
      </w:r>
      <w:r>
        <w:rPr>
          <w:vertAlign w:val="subscript"/>
        </w:rPr>
        <w:t>i</w:t>
      </w:r>
      <w:r>
        <w:t xml:space="preserve"> + </w:t>
      </w:r>
      <w:r>
        <w:t>Спр</w:t>
      </w:r>
      <w:r>
        <w:rPr>
          <w:vertAlign w:val="subscript"/>
        </w:rPr>
        <w:t>i</w:t>
      </w:r>
      <w:r>
        <w:t xml:space="preserve"> + </w:t>
      </w:r>
      <w:r>
        <w:t>Сбпр</w:t>
      </w:r>
      <w:r>
        <w:rPr>
          <w:vertAlign w:val="subscript"/>
        </w:rPr>
        <w:t>i</w:t>
      </w:r>
      <w:r>
        <w:t xml:space="preserve"> + </w:t>
      </w:r>
      <w:r>
        <w:t>Сл</w:t>
      </w:r>
      <w:r>
        <w:rPr>
          <w:vertAlign w:val="subscript"/>
        </w:rPr>
        <w:t>i</w:t>
      </w:r>
      <w:r>
        <w:t>, где</w:t>
      </w:r>
    </w:p>
    <w:p w14:paraId="67000000">
      <w:pPr>
        <w:pStyle w:val="Style_7"/>
        <w:spacing w:before="120"/>
        <w:ind w:firstLine="709" w:left="0"/>
        <w:jc w:val="both"/>
      </w:pPr>
      <w:r>
        <w:t>Смс</w:t>
      </w:r>
      <w:r>
        <w:rPr>
          <w:vertAlign w:val="subscript"/>
        </w:rPr>
        <w:t>i</w:t>
      </w:r>
      <w:r>
        <w:t xml:space="preserve"> – размер субвенции, предоставляемой </w:t>
      </w:r>
      <w:r>
        <w:t>i-му</w:t>
      </w:r>
      <w:r>
        <w:t xml:space="preserve"> муниципальному образованию на реализацию указанных полномочий;</w:t>
      </w:r>
    </w:p>
    <w:p w14:paraId="68000000">
      <w:pPr>
        <w:pStyle w:val="Style_7"/>
        <w:spacing w:before="120"/>
        <w:ind w:firstLine="709" w:left="0"/>
        <w:jc w:val="both"/>
      </w:pPr>
      <w:r>
        <w:t>Соп</w:t>
      </w:r>
      <w:r>
        <w:rPr>
          <w:vertAlign w:val="subscript"/>
        </w:rPr>
        <w:t>i</w:t>
      </w:r>
      <w:r>
        <w:t xml:space="preserve"> – объем расходов на предоставление мер социальной поддержки детей-сирот и детей, оставшихся без попечения родителей, в части ежемесячного денежного содержания детей-сирот и детей, оставшихся без попечения родителей, переданных на воспитание в семьи опекунов или попечителей, рассчитываемый по формуле:</w:t>
      </w:r>
    </w:p>
    <w:p w14:paraId="69000000">
      <w:pPr>
        <w:pStyle w:val="Style_7"/>
        <w:spacing w:before="120"/>
        <w:ind w:firstLine="709" w:left="0"/>
        <w:jc w:val="center"/>
      </w:pPr>
      <w:r>
        <w:t>Соп</w:t>
      </w:r>
      <w:r>
        <w:rPr>
          <w:vertAlign w:val="subscript"/>
        </w:rPr>
        <w:t>i</w:t>
      </w:r>
      <w:r>
        <w:t xml:space="preserve"> = </w:t>
      </w:r>
      <w:r>
        <w:t>Ноп</w:t>
      </w:r>
      <w:r>
        <w:t xml:space="preserve"> </w:t>
      </w:r>
      <w:r>
        <w:t>x</w:t>
      </w:r>
      <w:r>
        <w:t xml:space="preserve"> </w:t>
      </w:r>
      <w:r>
        <w:t>Роп</w:t>
      </w:r>
      <w:r>
        <w:rPr>
          <w:vertAlign w:val="subscript"/>
        </w:rPr>
        <w:t>i</w:t>
      </w:r>
      <w:r>
        <w:t xml:space="preserve"> </w:t>
      </w:r>
      <w:r>
        <w:t>x</w:t>
      </w:r>
      <w:r>
        <w:t xml:space="preserve"> 12 мес., где</w:t>
      </w:r>
    </w:p>
    <w:p w14:paraId="6A000000">
      <w:pPr>
        <w:pStyle w:val="Style_7"/>
        <w:spacing w:before="120"/>
        <w:ind w:firstLine="709" w:left="0"/>
        <w:jc w:val="both"/>
      </w:pPr>
      <w:r>
        <w:t>Ноп</w:t>
      </w:r>
      <w:r>
        <w:t xml:space="preserve"> – размер денежного содержания 1 подопечного в месяц, определяемый в соответствии с областным законом;</w:t>
      </w:r>
    </w:p>
    <w:p w14:paraId="6B000000">
      <w:pPr>
        <w:pStyle w:val="Style_7"/>
        <w:spacing w:before="120"/>
        <w:ind w:firstLine="709" w:left="0"/>
        <w:jc w:val="both"/>
      </w:pPr>
      <w:r>
        <w:t>Роп</w:t>
      </w:r>
      <w:r>
        <w:rPr>
          <w:vertAlign w:val="subscript"/>
        </w:rPr>
        <w:t>i</w:t>
      </w:r>
      <w:r>
        <w:t xml:space="preserve"> – прогнозируемая численность детей-сирот и детей, оставшихся без попечения родителей, i-го муниципального образования, переданных на воспитание в семьи опекунов или попечителей, на очередной финансовый год и плановый период, по данным министерства общего и профессионального образования Ростовской области;</w:t>
      </w:r>
    </w:p>
    <w:p w14:paraId="6C000000">
      <w:pPr>
        <w:pStyle w:val="Style_7"/>
        <w:spacing w:before="120"/>
        <w:ind w:firstLine="709" w:left="0"/>
        <w:jc w:val="both"/>
      </w:pPr>
      <w:r>
        <w:t>12 мес. – количество месяцев, принимаемых для расчета;</w:t>
      </w:r>
    </w:p>
    <w:p w14:paraId="6D000000">
      <w:pPr>
        <w:pStyle w:val="Style_7"/>
        <w:spacing w:before="120"/>
        <w:ind w:firstLine="709" w:left="0"/>
        <w:jc w:val="both"/>
      </w:pPr>
      <w:r>
        <w:t>Спр</w:t>
      </w:r>
      <w:r>
        <w:rPr>
          <w:vertAlign w:val="subscript"/>
        </w:rPr>
        <w:t>i</w:t>
      </w:r>
      <w:r>
        <w:t xml:space="preserve"> – объем расходов на предоставление мер социальной поддержки детей-сирот и детей, оставшихся без попечения родителей, в части содержания в приемных семьях, рассчитываемый по формуле:</w:t>
      </w:r>
    </w:p>
    <w:p w14:paraId="6E000000">
      <w:pPr>
        <w:pStyle w:val="Style_7"/>
        <w:spacing w:before="120"/>
        <w:ind w:firstLine="709" w:left="0"/>
        <w:jc w:val="center"/>
      </w:pPr>
      <w:r>
        <w:t>Спр</w:t>
      </w:r>
      <w:r>
        <w:rPr>
          <w:vertAlign w:val="subscript"/>
        </w:rPr>
        <w:t>i</w:t>
      </w:r>
      <w:r>
        <w:t xml:space="preserve"> = </w:t>
      </w:r>
      <w:r>
        <w:t>Нпр</w:t>
      </w:r>
      <w:r>
        <w:t xml:space="preserve"> </w:t>
      </w:r>
      <w:r>
        <w:t>х</w:t>
      </w:r>
      <w:r>
        <w:t xml:space="preserve"> </w:t>
      </w:r>
      <w:r>
        <w:t>Рпр</w:t>
      </w:r>
      <w:r>
        <w:rPr>
          <w:vertAlign w:val="subscript"/>
        </w:rPr>
        <w:t>i</w:t>
      </w:r>
      <w:r>
        <w:t xml:space="preserve"> + </w:t>
      </w:r>
      <w:r>
        <w:t>Нпр</w:t>
      </w:r>
      <w:r>
        <w:rPr>
          <w:vertAlign w:val="superscript"/>
        </w:rPr>
        <w:t>с</w:t>
      </w:r>
      <w:r>
        <w:t xml:space="preserve"> </w:t>
      </w:r>
      <w:r>
        <w:t>х</w:t>
      </w:r>
      <w:r>
        <w:t xml:space="preserve"> </w:t>
      </w:r>
      <w:r>
        <w:t>Рпр</w:t>
      </w:r>
      <w:r>
        <w:rPr>
          <w:vertAlign w:val="subscript"/>
        </w:rPr>
        <w:t>i</w:t>
      </w:r>
      <w:r>
        <w:rPr>
          <w:vertAlign w:val="superscript"/>
        </w:rPr>
        <w:t>с</w:t>
      </w:r>
      <w:r>
        <w:t xml:space="preserve"> + </w:t>
      </w:r>
      <w:r>
        <w:t>Нпр</w:t>
      </w:r>
      <w:r>
        <w:rPr>
          <w:vertAlign w:val="subscript"/>
        </w:rPr>
        <w:t>к</w:t>
      </w:r>
      <w:r>
        <w:t xml:space="preserve"> </w:t>
      </w:r>
      <w:r>
        <w:t>х</w:t>
      </w:r>
      <w:r>
        <w:t xml:space="preserve"> </w:t>
      </w:r>
      <w:r>
        <w:t>Рпр</w:t>
      </w:r>
      <w:r>
        <w:rPr>
          <w:vertAlign w:val="subscript"/>
        </w:rPr>
        <w:t>кi</w:t>
      </w:r>
      <w:r>
        <w:t xml:space="preserve"> + </w:t>
      </w:r>
      <w:r>
        <w:t>Нпр</w:t>
      </w:r>
      <w:r>
        <w:rPr>
          <w:vertAlign w:val="subscript"/>
        </w:rPr>
        <w:t>к</w:t>
      </w:r>
      <w:r>
        <w:rPr>
          <w:vertAlign w:val="superscript"/>
        </w:rPr>
        <w:t>с</w:t>
      </w:r>
      <w:r>
        <w:t xml:space="preserve"> </w:t>
      </w:r>
      <w:r>
        <w:t>х</w:t>
      </w:r>
      <w:r>
        <w:t xml:space="preserve"> </w:t>
      </w:r>
      <w:r>
        <w:t>Рпр</w:t>
      </w:r>
      <w:r>
        <w:rPr>
          <w:vertAlign w:val="subscript"/>
        </w:rPr>
        <w:t>кi</w:t>
      </w:r>
      <w:r>
        <w:rPr>
          <w:vertAlign w:val="superscript"/>
        </w:rPr>
        <w:t>с</w:t>
      </w:r>
      <w:r>
        <w:t>, где</w:t>
      </w:r>
    </w:p>
    <w:p w14:paraId="6F000000">
      <w:pPr>
        <w:spacing w:after="0" w:before="120" w:line="240" w:lineRule="auto"/>
        <w:ind w:firstLine="709" w:left="0"/>
        <w:jc w:val="both"/>
        <w:rPr>
          <w:rFonts w:ascii="Times New Roman" w:hAnsi="Times New Roman"/>
          <w:sz w:val="28"/>
        </w:rPr>
      </w:pPr>
      <w:r>
        <w:rPr>
          <w:rFonts w:ascii="Times New Roman" w:hAnsi="Times New Roman"/>
          <w:sz w:val="28"/>
        </w:rPr>
        <w:t>Нпр</w:t>
      </w:r>
      <w:r>
        <w:rPr>
          <w:rFonts w:ascii="Times New Roman" w:hAnsi="Times New Roman"/>
          <w:sz w:val="28"/>
        </w:rPr>
        <w:t xml:space="preserve"> – норматив на 1 ребенка, за исключением ребенка, не достигшего трехлетнего возраста, ребенка-инвалида или ребенка с ограниченными возможностями здоровья, то есть имеющего недостатки в физическом и (или) психическом развитии, переданного на воспитание в приемную семью, </w:t>
      </w:r>
      <w:r>
        <w:rPr>
          <w:rFonts w:ascii="Times New Roman" w:hAnsi="Times New Roman"/>
          <w:sz w:val="28"/>
        </w:rPr>
        <w:t>кроме</w:t>
      </w:r>
      <w:r>
        <w:rPr>
          <w:rFonts w:ascii="Times New Roman" w:hAnsi="Times New Roman"/>
          <w:sz w:val="28"/>
        </w:rPr>
        <w:t xml:space="preserve"> проживающего в сельской местности, устанавливаемый Правительством Ростовской области;</w:t>
      </w:r>
    </w:p>
    <w:p w14:paraId="70000000">
      <w:pPr>
        <w:spacing w:after="0" w:before="120" w:line="240" w:lineRule="auto"/>
        <w:ind w:firstLine="709" w:left="0"/>
        <w:jc w:val="both"/>
        <w:rPr>
          <w:rFonts w:ascii="Times New Roman" w:hAnsi="Times New Roman"/>
          <w:sz w:val="28"/>
        </w:rPr>
      </w:pPr>
      <w:r>
        <w:rPr>
          <w:rFonts w:ascii="Times New Roman" w:hAnsi="Times New Roman"/>
          <w:sz w:val="28"/>
        </w:rPr>
        <w:t>Рпр</w:t>
      </w:r>
      <w:r>
        <w:rPr>
          <w:rFonts w:ascii="Times New Roman" w:hAnsi="Times New Roman"/>
          <w:sz w:val="28"/>
          <w:vertAlign w:val="subscript"/>
        </w:rPr>
        <w:t>i</w:t>
      </w:r>
      <w:r>
        <w:rPr>
          <w:rFonts w:ascii="Times New Roman" w:hAnsi="Times New Roman"/>
          <w:sz w:val="28"/>
          <w:vertAlign w:val="subscript"/>
        </w:rPr>
        <w:t xml:space="preserve"> </w:t>
      </w:r>
      <w:r>
        <w:rPr>
          <w:rFonts w:ascii="Times New Roman" w:hAnsi="Times New Roman"/>
          <w:sz w:val="28"/>
        </w:rPr>
        <w:t>– прогнозируемая численность детей-сирот и детей, оставшихся без попечения родителей, за исключением детей, не достигших трехлетнего возраста, детей-инвалидов или детей с ограниченными возможностями здоровья, то есть имеющих недостатки в физическом и (или) психическом развитии, i-го муниципального образования, переданных на воспитание в приемные семьи, кроме проживающих в сельской местности, на очередной финансовый год и плановый период, по данным министерства общего и</w:t>
      </w:r>
      <w:r>
        <w:rPr>
          <w:rFonts w:ascii="Times New Roman" w:hAnsi="Times New Roman"/>
          <w:sz w:val="28"/>
        </w:rPr>
        <w:t xml:space="preserve"> профессионального образования Ростовской области;</w:t>
      </w:r>
    </w:p>
    <w:p w14:paraId="71000000">
      <w:pPr>
        <w:spacing w:after="0" w:before="120" w:line="240" w:lineRule="auto"/>
        <w:ind w:firstLine="709" w:left="0"/>
        <w:jc w:val="both"/>
        <w:rPr>
          <w:rFonts w:ascii="Times New Roman" w:hAnsi="Times New Roman"/>
          <w:sz w:val="28"/>
        </w:rPr>
      </w:pPr>
      <w:r>
        <w:rPr>
          <w:rFonts w:ascii="Times New Roman" w:hAnsi="Times New Roman"/>
          <w:sz w:val="28"/>
        </w:rPr>
        <w:t>Нпр</w:t>
      </w:r>
      <w:r>
        <w:rPr>
          <w:rFonts w:ascii="Times New Roman" w:hAnsi="Times New Roman"/>
          <w:sz w:val="28"/>
          <w:vertAlign w:val="superscript"/>
        </w:rPr>
        <w:t>с</w:t>
      </w:r>
      <w:r>
        <w:rPr>
          <w:rFonts w:ascii="Times New Roman" w:hAnsi="Times New Roman"/>
          <w:sz w:val="28"/>
        </w:rPr>
        <w:t xml:space="preserve"> – норматив на 1 ребенка, за исключением ребенка, не достигшего трехлетнего возраста, ребенка-инвалида или ребенка с ограниченными возможностями здоровья, то есть имеющего недостатки в физическом и (или) психическом развитии, проживающего в сельской местности, переданного на </w:t>
      </w:r>
      <w:r>
        <w:rPr>
          <w:rFonts w:ascii="Times New Roman" w:hAnsi="Times New Roman"/>
          <w:sz w:val="28"/>
        </w:rPr>
        <w:t>воспитание в приемную семью, устанавливаемый Правительством Ростовской области;</w:t>
      </w:r>
    </w:p>
    <w:p w14:paraId="72000000">
      <w:pPr>
        <w:spacing w:after="0" w:before="120" w:line="240" w:lineRule="auto"/>
        <w:ind w:firstLine="709" w:left="0"/>
        <w:jc w:val="both"/>
        <w:rPr>
          <w:rFonts w:ascii="Times New Roman" w:hAnsi="Times New Roman"/>
          <w:sz w:val="28"/>
        </w:rPr>
      </w:pPr>
      <w:r>
        <w:rPr>
          <w:rFonts w:ascii="Times New Roman" w:hAnsi="Times New Roman"/>
          <w:sz w:val="28"/>
        </w:rPr>
        <w:t>Рпр</w:t>
      </w:r>
      <w:r>
        <w:rPr>
          <w:rFonts w:ascii="Times New Roman" w:hAnsi="Times New Roman"/>
          <w:sz w:val="28"/>
          <w:vertAlign w:val="subscript"/>
        </w:rPr>
        <w:t>i</w:t>
      </w:r>
      <w:r>
        <w:rPr>
          <w:rFonts w:ascii="Times New Roman" w:hAnsi="Times New Roman"/>
          <w:sz w:val="28"/>
          <w:vertAlign w:val="superscript"/>
        </w:rPr>
        <w:t>с</w:t>
      </w:r>
      <w:r>
        <w:rPr>
          <w:rFonts w:ascii="Times New Roman" w:hAnsi="Times New Roman"/>
          <w:sz w:val="28"/>
          <w:vertAlign w:val="superscript"/>
        </w:rPr>
        <w:t xml:space="preserve"> </w:t>
      </w:r>
      <w:r>
        <w:rPr>
          <w:rFonts w:ascii="Times New Roman" w:hAnsi="Times New Roman"/>
          <w:sz w:val="28"/>
        </w:rPr>
        <w:t>– прогнозируемая численность детей-сирот и детей, оставшихся без попечения родителей, за исключением детей, не достигших трехлетнего возраста, детей-инвалидов или детей с ограниченными возможностями здоровья, то есть имеющих недостатки в физическом и (или) психическом развитии, проживающих в сельской местности, i-го муниципального образования, переданных на воспитание в приемные семьи, на очередной финансовый год и плановый период, по данным министерства общего и профессионального</w:t>
      </w:r>
      <w:r>
        <w:rPr>
          <w:rFonts w:ascii="Times New Roman" w:hAnsi="Times New Roman"/>
          <w:sz w:val="28"/>
        </w:rPr>
        <w:t xml:space="preserve"> образования Ростовской области;</w:t>
      </w:r>
    </w:p>
    <w:p w14:paraId="73000000">
      <w:pPr>
        <w:spacing w:after="0" w:before="120" w:line="240" w:lineRule="auto"/>
        <w:ind w:firstLine="709" w:left="0"/>
        <w:jc w:val="both"/>
        <w:rPr>
          <w:rFonts w:ascii="Times New Roman" w:hAnsi="Times New Roman"/>
          <w:sz w:val="28"/>
        </w:rPr>
      </w:pPr>
      <w:r>
        <w:rPr>
          <w:rFonts w:ascii="Times New Roman" w:hAnsi="Times New Roman"/>
          <w:sz w:val="28"/>
        </w:rPr>
        <w:t>Нпр</w:t>
      </w:r>
      <w:r>
        <w:rPr>
          <w:rFonts w:ascii="Times New Roman" w:hAnsi="Times New Roman"/>
          <w:sz w:val="28"/>
          <w:vertAlign w:val="subscript"/>
        </w:rPr>
        <w:t>к</w:t>
      </w:r>
      <w:r>
        <w:rPr>
          <w:rFonts w:ascii="Times New Roman" w:hAnsi="Times New Roman"/>
          <w:sz w:val="28"/>
          <w:vertAlign w:val="subscript"/>
        </w:rPr>
        <w:t xml:space="preserve"> </w:t>
      </w:r>
      <w:r>
        <w:rPr>
          <w:rFonts w:ascii="Times New Roman" w:hAnsi="Times New Roman"/>
          <w:sz w:val="28"/>
        </w:rPr>
        <w:t xml:space="preserve">– норматив на 1 ребенка, не достигшего трехлетнего возраста, ребенка-инвалида или ребенка с ограниченными возможностями здоровья, то есть имеющего недостатки в физическом и (или) психическом развитии, переданного на воспитание в приемную семью, </w:t>
      </w:r>
      <w:r>
        <w:rPr>
          <w:rFonts w:ascii="Times New Roman" w:hAnsi="Times New Roman"/>
          <w:sz w:val="28"/>
        </w:rPr>
        <w:t>кроме</w:t>
      </w:r>
      <w:r>
        <w:rPr>
          <w:rFonts w:ascii="Times New Roman" w:hAnsi="Times New Roman"/>
          <w:sz w:val="28"/>
        </w:rPr>
        <w:t xml:space="preserve"> проживающего в сельской местности, устанавливаемый Правительством Ростовской области;</w:t>
      </w:r>
    </w:p>
    <w:p w14:paraId="74000000">
      <w:pPr>
        <w:spacing w:after="0" w:before="120" w:line="240" w:lineRule="auto"/>
        <w:ind w:firstLine="709" w:left="0"/>
        <w:jc w:val="both"/>
        <w:rPr>
          <w:rFonts w:ascii="Times New Roman" w:hAnsi="Times New Roman"/>
          <w:sz w:val="28"/>
        </w:rPr>
      </w:pPr>
      <w:r>
        <w:rPr>
          <w:rFonts w:ascii="Times New Roman" w:hAnsi="Times New Roman"/>
          <w:sz w:val="28"/>
        </w:rPr>
        <w:t>Рпр</w:t>
      </w:r>
      <w:r>
        <w:rPr>
          <w:rFonts w:ascii="Times New Roman" w:hAnsi="Times New Roman"/>
          <w:sz w:val="28"/>
          <w:vertAlign w:val="subscript"/>
        </w:rPr>
        <w:t>кi</w:t>
      </w:r>
      <w:r>
        <w:rPr>
          <w:rFonts w:ascii="Times New Roman" w:hAnsi="Times New Roman"/>
          <w:sz w:val="28"/>
          <w:vertAlign w:val="subscript"/>
        </w:rPr>
        <w:t xml:space="preserve"> </w:t>
      </w:r>
      <w:r>
        <w:rPr>
          <w:rFonts w:ascii="Times New Roman" w:hAnsi="Times New Roman"/>
          <w:sz w:val="28"/>
        </w:rPr>
        <w:t>– прогнозируемая численность детей-сирот и детей, оставшихся без попечения родителей, не достигших трехлетнего возраста, детей-инвалидов или детей с ограниченными возможностями здоровья, то есть имеющих недостатки в физическом и (или) психическом развитии, i-го муниципального образования, переданных на воспитание в приемные семьи, кроме проживающих в сельской местности, на очередной финансовый год и плановый период, по данным министерства общего и профессионального образования Ростовской</w:t>
      </w:r>
      <w:r>
        <w:rPr>
          <w:rFonts w:ascii="Times New Roman" w:hAnsi="Times New Roman"/>
          <w:sz w:val="28"/>
        </w:rPr>
        <w:t xml:space="preserve"> области;</w:t>
      </w:r>
    </w:p>
    <w:p w14:paraId="75000000">
      <w:pPr>
        <w:spacing w:after="0" w:before="120" w:line="240" w:lineRule="auto"/>
        <w:ind w:firstLine="709" w:left="0"/>
        <w:jc w:val="both"/>
        <w:rPr>
          <w:rFonts w:ascii="Times New Roman" w:hAnsi="Times New Roman"/>
          <w:sz w:val="28"/>
        </w:rPr>
      </w:pPr>
      <w:r>
        <w:rPr>
          <w:rFonts w:ascii="Times New Roman" w:hAnsi="Times New Roman"/>
          <w:sz w:val="28"/>
        </w:rPr>
        <w:t>Нпр</w:t>
      </w:r>
      <w:r>
        <w:rPr>
          <w:rFonts w:ascii="Times New Roman" w:hAnsi="Times New Roman"/>
          <w:sz w:val="28"/>
          <w:vertAlign w:val="subscript"/>
        </w:rPr>
        <w:t>к</w:t>
      </w:r>
      <w:r>
        <w:rPr>
          <w:rFonts w:ascii="Times New Roman" w:hAnsi="Times New Roman"/>
          <w:sz w:val="28"/>
          <w:vertAlign w:val="superscript"/>
        </w:rPr>
        <w:t>с</w:t>
      </w:r>
      <w:r>
        <w:rPr>
          <w:rFonts w:ascii="Times New Roman" w:hAnsi="Times New Roman"/>
          <w:sz w:val="28"/>
          <w:vertAlign w:val="superscript"/>
        </w:rPr>
        <w:t xml:space="preserve"> </w:t>
      </w:r>
      <w:r>
        <w:rPr>
          <w:rFonts w:ascii="Times New Roman" w:hAnsi="Times New Roman"/>
          <w:sz w:val="28"/>
        </w:rPr>
        <w:t>– норматив на 1 ребенка, не достигшего трехлетнего возраста, ребенка-инвалида или ребенка с ограниченными возможностями здоровья, то есть имеющего недостатки в физическом и (или) психическом развитии, проживающего в сельской местности, переданного на воспитание в приемную семью, устанавливаемый Правительством Ростовской области;</w:t>
      </w:r>
    </w:p>
    <w:p w14:paraId="76000000">
      <w:pPr>
        <w:spacing w:after="0" w:before="120" w:line="240" w:lineRule="auto"/>
        <w:ind w:firstLine="709" w:left="0"/>
        <w:jc w:val="both"/>
        <w:rPr>
          <w:rFonts w:ascii="Times New Roman" w:hAnsi="Times New Roman"/>
          <w:strike w:val="1"/>
          <w:sz w:val="28"/>
        </w:rPr>
      </w:pPr>
      <w:r>
        <w:rPr>
          <w:rFonts w:ascii="Times New Roman" w:hAnsi="Times New Roman"/>
          <w:sz w:val="28"/>
        </w:rPr>
        <w:t>Рпр</w:t>
      </w:r>
      <w:r>
        <w:rPr>
          <w:rFonts w:ascii="Times New Roman" w:hAnsi="Times New Roman"/>
          <w:sz w:val="28"/>
          <w:vertAlign w:val="subscript"/>
        </w:rPr>
        <w:t>кi</w:t>
      </w:r>
      <w:r>
        <w:rPr>
          <w:rFonts w:ascii="Times New Roman" w:hAnsi="Times New Roman"/>
          <w:sz w:val="28"/>
          <w:vertAlign w:val="superscript"/>
        </w:rPr>
        <w:t>с</w:t>
      </w:r>
      <w:r>
        <w:rPr>
          <w:rFonts w:ascii="Times New Roman" w:hAnsi="Times New Roman"/>
          <w:sz w:val="28"/>
        </w:rPr>
        <w:t xml:space="preserve"> – прогнозируемая численность детей-сирот и детей, оставшихся без попечения родителей, не достигших трехлетнего возраста, детей-инвалидов или детей с ограниченными возможностями здоровья, то есть имеющих недостатки в физическом и (или) психическом развитии, проживающих в сельской местности,              i-го муниципального образования, переданных на воспитание в приемные семьи, на очередной финансовый год и плановый период, по данным министерства общего и профессионального образования Ростовской области.</w:t>
      </w:r>
    </w:p>
    <w:p w14:paraId="77000000">
      <w:pPr>
        <w:pStyle w:val="Style_7"/>
        <w:spacing w:before="120"/>
        <w:ind w:firstLine="709" w:left="0"/>
        <w:jc w:val="both"/>
      </w:pPr>
      <w:r>
        <w:t>Объем субвенции в части расходов на материальные затраты для ребенка, воспитывающегося в приемной семье и имеющего установленную инвалидность, увеличивается на 25 процентов в соответствии с Областным законом от 22 октября 2005 года № 369-ЗС «О мерах социальной поддержки детей-сирот и детей, оставшихся без попечения родителей, в части содержания в приемных семьях».</w:t>
      </w:r>
    </w:p>
    <w:p w14:paraId="78000000">
      <w:pPr>
        <w:pStyle w:val="Style_7"/>
        <w:spacing w:before="120"/>
        <w:ind w:firstLine="709" w:left="0"/>
        <w:jc w:val="both"/>
      </w:pPr>
      <w:r>
        <w:t xml:space="preserve">Объем субвенции в части расходов на вознаграждение, причитающееся приемным родителям, корректируется на коэффициент 1,1 в соответствии с постановлением Правительства Российской Федерации от 7 октября 1993 года № 1004 «Об установлении для работников предприятий, учреждений и организаций </w:t>
      </w:r>
      <w:r>
        <w:t>отдельных районов Ростовской области коэффициента к заработной плате за работу в пустынной и безводной местности».</w:t>
      </w:r>
    </w:p>
    <w:p w14:paraId="79000000">
      <w:pPr>
        <w:pStyle w:val="Style_7"/>
        <w:spacing w:before="120"/>
        <w:ind w:firstLine="709" w:left="0"/>
        <w:jc w:val="both"/>
      </w:pPr>
      <w:r>
        <w:t>Дополнительно в объем расходов на предоставление мер социальной поддержки детей-сирот и детей, оставшихся без попечения родителей, в части содержания в приемных семьях, включаются расходы на выплату единовременного пособия на обустройство приемным семьям из расчета 30 000 рублей каждой семье.</w:t>
      </w:r>
    </w:p>
    <w:p w14:paraId="7A000000">
      <w:pPr>
        <w:pStyle w:val="Style_7"/>
        <w:spacing w:before="120"/>
        <w:ind w:firstLine="709" w:left="0"/>
        <w:jc w:val="both"/>
      </w:pPr>
      <w:r>
        <w:t>Сбпр</w:t>
      </w:r>
      <w:r>
        <w:rPr>
          <w:vertAlign w:val="subscript"/>
        </w:rPr>
        <w:t>i</w:t>
      </w:r>
      <w:r>
        <w:t xml:space="preserve"> – объем расходов на предоставление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общеобразовательных организациях, в части обеспечения бесплатным проездом на городском, пригородном транспорте, в сельской местности – на внутрирайонном транспорте (кроме такси), рассчитываемый по формуле:</w:t>
      </w:r>
    </w:p>
    <w:p w14:paraId="7B000000">
      <w:pPr>
        <w:pStyle w:val="Style_7"/>
        <w:spacing w:before="120"/>
        <w:ind w:firstLine="709" w:left="0"/>
        <w:jc w:val="center"/>
      </w:pPr>
      <w:r>
        <w:t>Сбпр</w:t>
      </w:r>
      <w:r>
        <w:rPr>
          <w:vertAlign w:val="subscript"/>
        </w:rPr>
        <w:t>i</w:t>
      </w:r>
      <w:r>
        <w:t xml:space="preserve"> = </w:t>
      </w:r>
      <w:r>
        <w:t>Рбпр</w:t>
      </w:r>
      <w:r>
        <w:rPr>
          <w:vertAlign w:val="subscript"/>
        </w:rPr>
        <w:t>i</w:t>
      </w:r>
      <w:r>
        <w:t xml:space="preserve"> </w:t>
      </w:r>
      <w:r>
        <w:t>x</w:t>
      </w:r>
      <w:r>
        <w:t xml:space="preserve"> Д</w:t>
      </w:r>
      <w:r>
        <w:t xml:space="preserve"> </w:t>
      </w:r>
      <w:r>
        <w:t>x</w:t>
      </w:r>
      <w:r>
        <w:t xml:space="preserve"> T, где</w:t>
      </w:r>
    </w:p>
    <w:p w14:paraId="7C000000">
      <w:pPr>
        <w:pStyle w:val="Style_7"/>
        <w:spacing w:before="120"/>
        <w:ind w:firstLine="709" w:left="0"/>
        <w:jc w:val="both"/>
      </w:pPr>
      <w:r>
        <w:t>Рбпр</w:t>
      </w:r>
      <w:r>
        <w:rPr>
          <w:vertAlign w:val="subscript"/>
        </w:rPr>
        <w:t>i</w:t>
      </w:r>
      <w:r>
        <w:t xml:space="preserve"> – прогнозируемая численность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i-го муниципального образования, обучающихся в муниципальных общеобразовательных организациях, на очередной финансовый год и плановый период, по данным министерства общего и профессионального образования Ростовской области;</w:t>
      </w:r>
    </w:p>
    <w:p w14:paraId="7D000000">
      <w:pPr>
        <w:pStyle w:val="Style_7"/>
        <w:spacing w:before="120"/>
        <w:ind w:firstLine="709" w:left="0"/>
        <w:jc w:val="both"/>
      </w:pPr>
      <w:r>
        <w:t>Д – объем расходов на одного ребенка, имеющего право на бесплатный проезд на городском, пригородном транспорте, в сельской местности – внутрирайонном транспорте (кроме такси) в соответствии с законодательством Ростовской области;</w:t>
      </w:r>
    </w:p>
    <w:p w14:paraId="7E000000">
      <w:pPr>
        <w:pStyle w:val="Style_7"/>
        <w:spacing w:before="120"/>
        <w:ind w:firstLine="709" w:left="0"/>
        <w:jc w:val="both"/>
      </w:pPr>
      <w:r>
        <w:t>Т – период, на который предоставляется право на бесплатный проезд на городском, пригородном транспорте, в сельской местности – внутрирайонном транспорте (кроме такси), по данным министерства общего и профессионального образования Ростовской области;</w:t>
      </w:r>
    </w:p>
    <w:p w14:paraId="7F000000">
      <w:pPr>
        <w:pStyle w:val="Style_7"/>
        <w:spacing w:before="120"/>
        <w:ind w:firstLine="709" w:left="0"/>
        <w:jc w:val="both"/>
      </w:pPr>
      <w:r>
        <w:t>Сл</w:t>
      </w:r>
      <w:r>
        <w:rPr>
          <w:vertAlign w:val="subscript"/>
        </w:rPr>
        <w:t>i</w:t>
      </w:r>
      <w:r>
        <w:t xml:space="preserve"> – объем расходов на предоставление мер социальной поддержки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образовательным программам основного общего, среднего общего образования в муниципальных общеобразовательных организациях и не находящихся на полном государственном обеспечении, предусмотренных частью 1 статьи 12</w:t>
      </w:r>
      <w:r>
        <w:rPr>
          <w:vertAlign w:val="superscript"/>
        </w:rPr>
        <w:t>2</w:t>
      </w:r>
      <w:r>
        <w:t xml:space="preserve"> Областного закона от 22 октября 2004 года</w:t>
      </w:r>
      <w:r>
        <w:t xml:space="preserve"> № 165-ЗС «О социальной поддержке детства в Ростовской области», </w:t>
      </w:r>
      <w:r>
        <w:t>рассчитываемый</w:t>
      </w:r>
      <w:r>
        <w:t xml:space="preserve"> по формуле:</w:t>
      </w:r>
    </w:p>
    <w:p w14:paraId="80000000">
      <w:pPr>
        <w:pStyle w:val="Style_7"/>
        <w:spacing w:before="120"/>
        <w:ind w:firstLine="709" w:left="0"/>
        <w:jc w:val="center"/>
      </w:pPr>
      <w:r>
        <w:t>Сл</w:t>
      </w:r>
      <w:r>
        <w:rPr>
          <w:vertAlign w:val="subscript"/>
        </w:rPr>
        <w:t>i</w:t>
      </w:r>
      <w:r>
        <w:t xml:space="preserve"> = </w:t>
      </w:r>
      <w:r>
        <w:t>Нл</w:t>
      </w:r>
      <w:r>
        <w:t xml:space="preserve"> </w:t>
      </w:r>
      <w:r>
        <w:t>х</w:t>
      </w:r>
      <w:r>
        <w:t xml:space="preserve"> </w:t>
      </w:r>
      <w:r>
        <w:t>Рл</w:t>
      </w:r>
      <w:r>
        <w:rPr>
          <w:vertAlign w:val="subscript"/>
        </w:rPr>
        <w:t>i</w:t>
      </w:r>
      <w:r>
        <w:t xml:space="preserve"> </w:t>
      </w:r>
      <w:r>
        <w:t>х</w:t>
      </w:r>
      <w:r>
        <w:t xml:space="preserve"> </w:t>
      </w:r>
      <w:r>
        <w:t>Км</w:t>
      </w:r>
      <w:r>
        <w:rPr>
          <w:vertAlign w:val="subscript"/>
        </w:rPr>
        <w:t>i</w:t>
      </w:r>
      <w:r>
        <w:t>, где</w:t>
      </w:r>
    </w:p>
    <w:p w14:paraId="81000000">
      <w:pPr>
        <w:pStyle w:val="Style_7"/>
        <w:spacing w:before="120"/>
        <w:ind w:firstLine="709" w:left="0"/>
        <w:jc w:val="both"/>
      </w:pPr>
      <w:r>
        <w:t>Нл</w:t>
      </w:r>
      <w:r>
        <w:t xml:space="preserve"> – размер ежемесячного денежного содержания на приобретение продуктов питания, одежды, обуви, мягкого инвентаря, предметов хозяйственного обихода, личной гигиены, книг, посещение культурно-массовых мероприятий и прочие расходы, утвержденный областным законом;</w:t>
      </w:r>
    </w:p>
    <w:p w14:paraId="82000000">
      <w:pPr>
        <w:pStyle w:val="Style_7"/>
        <w:spacing w:before="120"/>
        <w:ind w:firstLine="709" w:left="0"/>
        <w:jc w:val="both"/>
      </w:pPr>
      <w:r>
        <w:t>Рл</w:t>
      </w:r>
      <w:r>
        <w:rPr>
          <w:vertAlign w:val="subscript"/>
        </w:rPr>
        <w:t>i</w:t>
      </w:r>
      <w:r>
        <w:t xml:space="preserve"> – прогнозируемая численность лиц из числа детей-сирот и детей, оставшихся без попечения родителей, лиц, потерявших в период обучения обоих родителей или единственного родителя, i-го муниципального образования, обучающихся по образовательным программам основного общего, среднего общего образования в муниципальных общеобразовательных организациях и не находящихся на полном государственном обеспечении, на очередной финансовый год и плановый период, по данным министерства общего и профессионального образования</w:t>
      </w:r>
      <w:r>
        <w:t xml:space="preserve"> Ростовской области;</w:t>
      </w:r>
    </w:p>
    <w:p w14:paraId="83000000">
      <w:pPr>
        <w:pStyle w:val="Style_7"/>
        <w:spacing w:before="120"/>
        <w:ind w:firstLine="709" w:left="0"/>
        <w:jc w:val="both"/>
      </w:pPr>
      <w:r>
        <w:t>Км</w:t>
      </w:r>
      <w:r>
        <w:rPr>
          <w:vertAlign w:val="subscript"/>
        </w:rPr>
        <w:t>i</w:t>
      </w:r>
      <w:r>
        <w:t xml:space="preserve"> – прогнозируемое количество месяцев обучения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образовательным программам основного общего, среднего общего образования в муниципальных общеобразовательных организациях и не находящихся на полном государственном обеспечении, в </w:t>
      </w:r>
      <w:r>
        <w:t>i-ом</w:t>
      </w:r>
      <w:r>
        <w:t xml:space="preserve"> муниципальном образовании, на очередной финансовый год и плановый период, по данным министерства общего</w:t>
      </w:r>
      <w:r>
        <w:t xml:space="preserve"> и профессионального образования Ростовской области</w:t>
      </w:r>
      <w:r>
        <w:t>.»;</w:t>
      </w:r>
    </w:p>
    <w:p w14:paraId="84000000">
      <w:pPr>
        <w:widowControl w:val="0"/>
        <w:spacing w:after="0" w:before="120" w:line="240" w:lineRule="auto"/>
        <w:ind w:firstLine="709" w:left="0"/>
        <w:jc w:val="both"/>
        <w:rPr>
          <w:rFonts w:ascii="Times New Roman" w:hAnsi="Times New Roman"/>
          <w:sz w:val="28"/>
        </w:rPr>
      </w:pPr>
      <w:r>
        <w:rPr>
          <w:rFonts w:ascii="Times New Roman" w:hAnsi="Times New Roman"/>
          <w:sz w:val="28"/>
        </w:rPr>
        <w:t>часть 4 изложить в следующей редакции:</w:t>
      </w:r>
    </w:p>
    <w:p w14:paraId="85000000">
      <w:pPr>
        <w:pStyle w:val="Style_7"/>
        <w:spacing w:before="120"/>
        <w:ind w:firstLine="709" w:left="0"/>
        <w:jc w:val="both"/>
      </w:pPr>
      <w:r>
        <w:t xml:space="preserve">«4. Объем субвенций на осуществление полномочий </w:t>
      </w:r>
      <w:r>
        <w:t>по</w:t>
      </w:r>
      <w:r>
        <w:t>:</w:t>
      </w:r>
    </w:p>
    <w:p w14:paraId="86000000">
      <w:pPr>
        <w:pStyle w:val="Style_7"/>
        <w:spacing w:before="120"/>
        <w:ind w:firstLine="709" w:left="0"/>
        <w:jc w:val="both"/>
      </w:pPr>
      <w:r>
        <w:t>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w:t>
      </w:r>
    </w:p>
    <w:p w14:paraId="87000000">
      <w:pPr>
        <w:pStyle w:val="Style_7"/>
        <w:spacing w:before="120"/>
        <w:ind w:firstLine="709" w:left="0"/>
        <w:jc w:val="both"/>
      </w:pPr>
      <w:r>
        <w:t>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w:t>
      </w:r>
    </w:p>
    <w:p w14:paraId="88000000">
      <w:pPr>
        <w:pStyle w:val="Style_7"/>
        <w:spacing w:before="120"/>
        <w:ind w:firstLine="709" w:left="0"/>
        <w:jc w:val="both"/>
      </w:pPr>
      <w:r>
        <w:t>предоставлению мер социальной поддержки тружеников тыла;</w:t>
      </w:r>
    </w:p>
    <w:p w14:paraId="89000000">
      <w:pPr>
        <w:pStyle w:val="Style_7"/>
        <w:spacing w:before="120"/>
        <w:ind w:firstLine="709" w:left="0"/>
        <w:jc w:val="both"/>
      </w:pPr>
      <w:r>
        <w:t>предоставлению мер социальной поддержки реабилитированных лиц, лиц, признанных пострадавшими от политических репрессий, и членов их семей;</w:t>
      </w:r>
    </w:p>
    <w:p w14:paraId="8A000000">
      <w:pPr>
        <w:pStyle w:val="Style_7"/>
        <w:spacing w:before="120"/>
        <w:ind w:firstLine="709" w:left="0"/>
        <w:jc w:val="both"/>
      </w:pPr>
      <w:r>
        <w:t>предоставлению мер социальной поддержки отдельных категорий граждан, работающих и проживающих в сельской местности;</w:t>
      </w:r>
    </w:p>
    <w:p w14:paraId="8B000000">
      <w:pPr>
        <w:spacing w:after="0" w:before="120" w:line="240" w:lineRule="auto"/>
        <w:ind w:firstLine="709" w:left="0"/>
        <w:jc w:val="both"/>
        <w:rPr>
          <w:rFonts w:ascii="Times New Roman" w:hAnsi="Times New Roman"/>
          <w:sz w:val="28"/>
        </w:rPr>
      </w:pPr>
      <w:r>
        <w:rPr>
          <w:rFonts w:ascii="Times New Roman" w:hAnsi="Times New Roman"/>
          <w:sz w:val="28"/>
        </w:rPr>
        <w:t>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w:t>
      </w:r>
    </w:p>
    <w:p w14:paraId="8C000000">
      <w:pPr>
        <w:pStyle w:val="Style_7"/>
        <w:spacing w:before="120"/>
        <w:ind w:firstLine="709" w:left="0"/>
        <w:jc w:val="both"/>
      </w:pPr>
      <w:r>
        <w:t>рассчитывается по формуле:</w:t>
      </w:r>
    </w:p>
    <w:p w14:paraId="8D000000">
      <w:pPr>
        <w:pStyle w:val="Style_7"/>
        <w:spacing w:before="120"/>
        <w:ind w:firstLine="709" w:left="0"/>
        <w:jc w:val="center"/>
      </w:pPr>
      <w:r>
        <w:drawing>
          <wp:inline>
            <wp:extent cx="1856104" cy="259080"/>
            <wp:effectExtent b="0" l="0" r="0" t="0"/>
            <wp:docPr hidden="false" id="2" name="Picture 2"/>
            <a:graphic>
              <a:graphicData uri="http://schemas.openxmlformats.org/drawingml/2006/picture">
                <pic:pic>
                  <pic:nvPicPr>
                    <pic:cNvPr hidden="false" id="1" name="Picture 1"/>
                    <pic:cNvPicPr preferRelativeResize="true"/>
                  </pic:nvPicPr>
                  <pic:blipFill>
                    <a:blip r:embed="rId5"/>
                    <a:srcRect b="0" l="0" r="0" t="0"/>
                    <a:stretch/>
                  </pic:blipFill>
                  <pic:spPr>
                    <a:xfrm flipH="false" flipV="false" rot="0">
                      <a:ext cx="1856104" cy="259080"/>
                    </a:xfrm>
                    <a:prstGeom prst="rect"/>
                  </pic:spPr>
                </pic:pic>
              </a:graphicData>
            </a:graphic>
          </wp:inline>
        </w:drawing>
      </w:r>
      <w:r>
        <w:t xml:space="preserve"> где</w:t>
      </w:r>
    </w:p>
    <w:p w14:paraId="8E000000">
      <w:pPr>
        <w:pStyle w:val="Style_7"/>
        <w:spacing w:before="120"/>
        <w:ind w:firstLine="709" w:left="0"/>
        <w:jc w:val="both"/>
      </w:pPr>
      <w:r>
        <w:t>С</w:t>
      </w:r>
      <w:r>
        <w:rPr>
          <w:vertAlign w:val="subscript"/>
        </w:rPr>
        <w:t>ij</w:t>
      </w:r>
      <w:r>
        <w:t xml:space="preserve"> – размер субвенции, предоставляемой </w:t>
      </w:r>
      <w:r>
        <w:t>i-му</w:t>
      </w:r>
      <w:r>
        <w:t xml:space="preserve"> муниципальному образованию на реализацию указанных полномочий;</w:t>
      </w:r>
    </w:p>
    <w:p w14:paraId="8F000000">
      <w:pPr>
        <w:pStyle w:val="Style_7"/>
        <w:spacing w:before="120"/>
        <w:ind w:firstLine="709" w:left="0"/>
        <w:jc w:val="both"/>
      </w:pPr>
      <w:r>
        <w:t>N</w:t>
      </w:r>
      <w:r>
        <w:rPr>
          <w:vertAlign w:val="subscript"/>
        </w:rPr>
        <w:t>ijn</w:t>
      </w:r>
      <w:r>
        <w:t xml:space="preserve"> – прогнозируемое на очередной финансовый год и плановый период число граждан j-ой категории в </w:t>
      </w:r>
      <w:r>
        <w:t>i-ом</w:t>
      </w:r>
      <w:r>
        <w:t xml:space="preserve"> муниципальном образовании, имеющих право на получение </w:t>
      </w:r>
      <w:r>
        <w:t>n-ых</w:t>
      </w:r>
      <w:r>
        <w:t xml:space="preserve"> мер социальной поддержки и (или) денежных компенсаций, по данным министерства труда и социального развития Ростовской области;</w:t>
      </w:r>
    </w:p>
    <w:p w14:paraId="90000000">
      <w:pPr>
        <w:pStyle w:val="Style_7"/>
        <w:spacing w:before="120"/>
        <w:ind w:firstLine="709" w:left="0"/>
        <w:jc w:val="both"/>
      </w:pPr>
      <w:r>
        <w:t>Y1</w:t>
      </w:r>
      <w:r>
        <w:rPr>
          <w:vertAlign w:val="subscript"/>
        </w:rPr>
        <w:t>ijn</w:t>
      </w:r>
      <w:r>
        <w:t xml:space="preserve"> – расчетный объем расходов на одного гражданина j-ой категории в </w:t>
      </w:r>
      <w:r>
        <w:t>i-ом</w:t>
      </w:r>
      <w:r>
        <w:t xml:space="preserve"> муниципальном образовании, имеющего право на получение </w:t>
      </w:r>
      <w:r>
        <w:t>k-ых</w:t>
      </w:r>
      <w:r>
        <w:t xml:space="preserve"> денежных компенсаций, ежемесячных денежных выплат в соответствии с законодательством Ростовской области, с учетом расходов по их доставке через организации федеральной почтовой связи, кредитные организации в </w:t>
      </w:r>
      <w:r>
        <w:t>i-ом</w:t>
      </w:r>
      <w:r>
        <w:t xml:space="preserve"> муниципальном образовании из расчета до 1,5 процента от размера денежной компенсации;</w:t>
      </w:r>
    </w:p>
    <w:p w14:paraId="91000000">
      <w:pPr>
        <w:pStyle w:val="Style_7"/>
        <w:spacing w:before="120"/>
        <w:ind w:firstLine="709" w:left="0"/>
        <w:jc w:val="both"/>
      </w:pPr>
      <w:r>
        <w:t>Y2</w:t>
      </w:r>
      <w:r>
        <w:rPr>
          <w:vertAlign w:val="subscript"/>
        </w:rPr>
        <w:t>ijn</w:t>
      </w:r>
      <w:r>
        <w:t xml:space="preserve"> – расчетный объем расходов на одного гражданина j-ой категории в </w:t>
      </w:r>
      <w:r>
        <w:t>i-ом</w:t>
      </w:r>
      <w:r>
        <w:t xml:space="preserve"> муниципальном образовании, имеющего право на n-е меры социальной поддержки в соответствии с законодательством Ростовской области.</w:t>
      </w:r>
    </w:p>
    <w:p w14:paraId="92000000">
      <w:pPr>
        <w:pStyle w:val="Style_7"/>
        <w:spacing w:before="120"/>
        <w:ind w:firstLine="709" w:left="0"/>
        <w:jc w:val="both"/>
      </w:pPr>
      <w:r>
        <w:t>При расчете субвенций потребность муниципальных образований в средствах на компенсацию расходов на оплату жилого помещения и коммунальных услуг рассчитывается по средней стоимости каждой жилищной услуги, за исключением компенсации расходов на уплату взноса на капитальный ремонт общего имущества в многоквартирном доме, на 1 квадратный метр общей площади жилого помещения в месяц по муниципальным районам и городским округам с учетом индекса потребительских</w:t>
      </w:r>
      <w:r>
        <w:t xml:space="preserve"> цен в соответствии с прогнозом социально-экономического развития Ростовской области и каждой коммунальной услуги на 1 квадратный метр общей площади жилого помещения по муниципальным районам и городским округам с учетом индекса изменения размера вносимой гражданами платы за коммунальные услуги в среднем по Ростовской области, по данным министерства жилищно-коммунального хозяйства Ростовской области.</w:t>
      </w:r>
    </w:p>
    <w:p w14:paraId="93000000">
      <w:pPr>
        <w:pStyle w:val="Style_7"/>
        <w:spacing w:before="120"/>
        <w:ind w:firstLine="709" w:left="0"/>
        <w:jc w:val="both"/>
      </w:pPr>
      <w:r>
        <w:t>Компенсация расходов на уплату взноса на капитальный ремонт общего имущества в многоквартирном доме исчисляется исходя из утвержденного Правительством Ростовской области минимального размера взноса на капитальный ремонт общего имущества в многоквартирном доме на 1 квадратный метр общей площади жилого помещения по муниципальным районам и городским округам с учетом индекса потребительских цен в соответствии с прогнозом социально-экономического развития Ростовской области.»;</w:t>
      </w:r>
    </w:p>
    <w:p w14:paraId="94000000">
      <w:pPr>
        <w:pStyle w:val="Style_7"/>
        <w:spacing w:before="120"/>
        <w:ind w:firstLine="709" w:left="0"/>
        <w:jc w:val="both"/>
      </w:pPr>
      <w:r>
        <w:t>в абзаце шестом части 6 слова «почтовые отделения, доставочные предприятия» заменить словами «организации федеральной почтовой связи»;</w:t>
      </w:r>
    </w:p>
    <w:p w14:paraId="95000000">
      <w:pPr>
        <w:pStyle w:val="Style_7"/>
        <w:spacing w:before="120"/>
        <w:ind w:firstLine="709" w:left="0"/>
        <w:jc w:val="both"/>
      </w:pPr>
      <w:r>
        <w:t>в абзаце девятом части 7 слова «почтовые отделения, доставочные предприятия» заменить словами «организации федеральной почтовой связи»;</w:t>
      </w:r>
    </w:p>
    <w:p w14:paraId="96000000">
      <w:pPr>
        <w:pStyle w:val="Style_7"/>
        <w:spacing w:before="120"/>
        <w:ind w:firstLine="709" w:left="0"/>
        <w:jc w:val="both"/>
      </w:pPr>
      <w:r>
        <w:t>в абзаце шестом части 12 слова «почтовых отделений, доставочных предприятий» заменить словами «организаций федеральной почтовой связи»;</w:t>
      </w:r>
    </w:p>
    <w:p w14:paraId="97000000">
      <w:pPr>
        <w:pStyle w:val="Style_7"/>
        <w:spacing w:before="120"/>
        <w:ind w:firstLine="709" w:left="0"/>
        <w:jc w:val="both"/>
      </w:pPr>
      <w:r>
        <w:t>в абзаце одиннадцатом части 35 слова «почтовые отделения, доставочные предприятия» заменить словами «организации федеральной почтовой связи»;</w:t>
      </w:r>
    </w:p>
    <w:p w14:paraId="98000000">
      <w:pPr>
        <w:pStyle w:val="Style_7"/>
        <w:spacing w:before="120"/>
        <w:ind w:firstLine="709" w:left="0"/>
        <w:jc w:val="both"/>
      </w:pPr>
      <w:r>
        <w:t xml:space="preserve">в абзаце седьмом части 37 слова «почтовые отделения, доставочные </w:t>
      </w:r>
      <w:r>
        <w:t>предприятия» заменить словами «организации федеральной почтовой связи»;</w:t>
      </w:r>
    </w:p>
    <w:p w14:paraId="99000000">
      <w:pPr>
        <w:pStyle w:val="Style_7"/>
        <w:spacing w:before="120"/>
        <w:ind w:firstLine="709" w:left="0"/>
        <w:jc w:val="both"/>
      </w:pPr>
      <w:r>
        <w:t>в абзаце пятнадцатом части 48 слова «почтовые отделения, доставочные предприятия» заменить словами «организации федеральной почтовой связи»;</w:t>
      </w:r>
    </w:p>
    <w:p w14:paraId="9A000000">
      <w:pPr>
        <w:pStyle w:val="Style_7"/>
        <w:spacing w:before="120"/>
        <w:ind w:firstLine="709" w:left="0"/>
        <w:jc w:val="both"/>
      </w:pPr>
      <w:r>
        <w:t>г) абзац девятый части 1 статьи 6 признать утратившим силу;</w:t>
      </w:r>
    </w:p>
    <w:p w14:paraId="9B000000">
      <w:pPr>
        <w:pStyle w:val="Style_7"/>
        <w:spacing w:before="120"/>
        <w:ind w:firstLine="709" w:left="0"/>
        <w:jc w:val="both"/>
      </w:pPr>
      <w:r>
        <w:t>д</w:t>
      </w:r>
      <w:r>
        <w:t xml:space="preserve">) абзац третий части 2 статьи 11 изложить в следующей редакции: </w:t>
      </w:r>
    </w:p>
    <w:p w14:paraId="9C000000">
      <w:pPr>
        <w:pStyle w:val="Style_7"/>
        <w:spacing w:before="120"/>
        <w:ind w:firstLine="709" w:left="0"/>
        <w:jc w:val="both"/>
      </w:pPr>
      <w:r>
        <w:t>«</w:t>
      </w:r>
      <w:r>
        <w:t>ДП</w:t>
      </w:r>
      <w:r>
        <w:rPr>
          <w:vertAlign w:val="subscript"/>
        </w:rPr>
        <w:t>i</w:t>
      </w:r>
      <w:r>
        <w:t xml:space="preserve"> – оценка доходного потенциала i-го муниципального образования, включающая в себя оценку налогового потенциала в соответствии со статьей 12 настоящей Методики (за исключением транспортного налога) и оценку неналогового потенциала в соответствии с пунктами 1 и 3 статьи 13 настоящей Методики</w:t>
      </w:r>
      <w:r>
        <w:t>;»</w:t>
      </w:r>
      <w:r>
        <w:t>.</w:t>
      </w:r>
    </w:p>
    <w:p w14:paraId="9D000000">
      <w:pPr>
        <w:spacing w:after="120" w:before="240" w:line="240" w:lineRule="auto"/>
        <w:ind w:firstLine="709" w:left="0"/>
        <w:jc w:val="both"/>
        <w:outlineLvl w:val="0"/>
        <w:rPr>
          <w:rFonts w:ascii="Times New Roman" w:hAnsi="Times New Roman"/>
          <w:b w:val="1"/>
          <w:sz w:val="28"/>
        </w:rPr>
      </w:pPr>
      <w:r>
        <w:rPr>
          <w:rFonts w:ascii="Times New Roman" w:hAnsi="Times New Roman"/>
          <w:b w:val="1"/>
          <w:sz w:val="28"/>
        </w:rPr>
        <w:t>Статья 2</w:t>
      </w:r>
    </w:p>
    <w:p w14:paraId="9E000000">
      <w:pPr>
        <w:spacing w:after="120" w:before="240" w:line="240" w:lineRule="auto"/>
        <w:ind w:firstLine="709" w:left="0"/>
        <w:jc w:val="both"/>
        <w:outlineLvl w:val="0"/>
        <w:rPr>
          <w:rFonts w:ascii="Times New Roman" w:hAnsi="Times New Roman"/>
          <w:b w:val="1"/>
          <w:sz w:val="28"/>
        </w:rPr>
      </w:pPr>
      <w:r>
        <w:rPr>
          <w:rFonts w:ascii="Times New Roman" w:hAnsi="Times New Roman"/>
          <w:sz w:val="28"/>
        </w:rPr>
        <w:t>Признать утратившим силу абзац одиннадцатый подпункта «е» пункта 6 статьи 1 Областного закона от 24 октября 2019 года № 218-ЗС «О внесении изменений в Областной закон «О межбюджетных отношениях органов государственной власти и органов местного самоуправления в Ростовской области».</w:t>
      </w:r>
      <w:r>
        <w:rPr>
          <w:rFonts w:ascii="Times New Roman" w:hAnsi="Times New Roman"/>
          <w:b w:val="1"/>
          <w:sz w:val="28"/>
        </w:rPr>
        <w:t xml:space="preserve"> </w:t>
      </w:r>
    </w:p>
    <w:p w14:paraId="9F000000">
      <w:pPr>
        <w:spacing w:after="120" w:before="240" w:line="240" w:lineRule="auto"/>
        <w:ind w:firstLine="709" w:left="0"/>
        <w:jc w:val="both"/>
        <w:outlineLvl w:val="0"/>
        <w:rPr>
          <w:rFonts w:ascii="Times New Roman" w:hAnsi="Times New Roman"/>
          <w:b w:val="1"/>
          <w:sz w:val="28"/>
        </w:rPr>
      </w:pPr>
      <w:r>
        <w:rPr>
          <w:rFonts w:ascii="Times New Roman" w:hAnsi="Times New Roman"/>
          <w:b w:val="1"/>
          <w:sz w:val="28"/>
        </w:rPr>
        <w:t>Статья 3</w:t>
      </w:r>
    </w:p>
    <w:p w14:paraId="A0000000">
      <w:pPr>
        <w:widowControl w:val="0"/>
        <w:spacing w:after="120" w:line="240" w:lineRule="auto"/>
        <w:ind w:firstLine="709" w:left="0"/>
        <w:contextualSpacing w:val="1"/>
        <w:jc w:val="both"/>
        <w:rPr>
          <w:rFonts w:ascii="Times New Roman" w:hAnsi="Times New Roman"/>
          <w:sz w:val="28"/>
        </w:rPr>
      </w:pPr>
      <w:r>
        <w:rPr>
          <w:rFonts w:ascii="Times New Roman" w:hAnsi="Times New Roman"/>
          <w:sz w:val="28"/>
        </w:rPr>
        <w:t>1. Настоящий Областной закон вступает в силу со дня его официального опубликования.</w:t>
      </w:r>
    </w:p>
    <w:p w14:paraId="A1000000">
      <w:pPr>
        <w:widowControl w:val="0"/>
        <w:spacing w:after="120" w:line="240" w:lineRule="auto"/>
        <w:ind w:firstLine="709" w:left="0"/>
        <w:contextualSpacing w:val="1"/>
        <w:jc w:val="both"/>
        <w:rPr>
          <w:rFonts w:ascii="Times New Roman" w:hAnsi="Times New Roman"/>
          <w:sz w:val="28"/>
        </w:rPr>
      </w:pPr>
      <w:r>
        <w:rPr>
          <w:rFonts w:ascii="Times New Roman" w:hAnsi="Times New Roman"/>
          <w:sz w:val="28"/>
        </w:rPr>
        <w:t>2. Действие настоящего Областного закона не распространяется на правоотношения, возникающие при исполнении областного и местных бюджетов в 2023 году.</w:t>
      </w:r>
    </w:p>
    <w:p w14:paraId="A2000000">
      <w:pPr>
        <w:widowControl w:val="0"/>
        <w:spacing w:after="0" w:before="120" w:line="240" w:lineRule="auto"/>
        <w:ind w:firstLine="709" w:left="0"/>
        <w:contextualSpacing w:val="1"/>
        <w:jc w:val="both"/>
        <w:rPr>
          <w:rFonts w:ascii="Times New Roman" w:hAnsi="Times New Roman"/>
          <w:sz w:val="28"/>
        </w:rPr>
      </w:pPr>
    </w:p>
    <w:p w14:paraId="A3000000">
      <w:pPr>
        <w:widowControl w:val="0"/>
        <w:spacing w:after="0" w:before="120" w:line="240" w:lineRule="auto"/>
        <w:ind w:firstLine="709" w:left="0"/>
        <w:contextualSpacing w:val="1"/>
        <w:jc w:val="both"/>
        <w:rPr>
          <w:rFonts w:ascii="Times New Roman" w:hAnsi="Times New Roman"/>
          <w:sz w:val="28"/>
        </w:rPr>
      </w:pPr>
    </w:p>
    <w:p w14:paraId="A4000000">
      <w:pPr>
        <w:widowControl w:val="0"/>
        <w:spacing w:after="0" w:before="120" w:line="240" w:lineRule="auto"/>
        <w:ind w:firstLine="709" w:left="0"/>
        <w:contextualSpacing w:val="1"/>
        <w:jc w:val="both"/>
        <w:rPr>
          <w:rFonts w:ascii="Times New Roman" w:hAnsi="Times New Roman"/>
          <w:sz w:val="28"/>
        </w:rPr>
      </w:pPr>
    </w:p>
    <w:tbl>
      <w:tblPr>
        <w:tblStyle w:val="Style_3"/>
        <w:tblInd w:type="dxa" w:w="-142"/>
        <w:tblLayout w:type="fixed"/>
        <w:tblCellMar>
          <w:left w:type="dxa" w:w="0"/>
          <w:right w:type="dxa" w:w="0"/>
        </w:tblCellMar>
      </w:tblPr>
      <w:tblGrid>
        <w:gridCol w:w="3119"/>
        <w:gridCol w:w="6804"/>
      </w:tblGrid>
      <w:tr>
        <w:trPr>
          <w:trHeight w:hRule="atLeast" w:val="348"/>
        </w:trPr>
        <w:tc>
          <w:tcPr>
            <w:tcW w:type="dxa" w:w="3119"/>
            <w:tcMar>
              <w:left w:type="dxa" w:w="0"/>
              <w:right w:type="dxa" w:w="0"/>
            </w:tcMar>
            <w:vAlign w:val="bottom"/>
          </w:tcPr>
          <w:p w14:paraId="A5000000">
            <w:pPr>
              <w:spacing w:after="0" w:line="240" w:lineRule="auto"/>
              <w:ind/>
              <w:jc w:val="center"/>
              <w:rPr>
                <w:rFonts w:ascii="Times New Roman" w:hAnsi="Times New Roman"/>
                <w:sz w:val="28"/>
              </w:rPr>
            </w:pPr>
            <w:r>
              <w:rPr>
                <w:rFonts w:ascii="Times New Roman" w:hAnsi="Times New Roman"/>
                <w:sz w:val="28"/>
              </w:rPr>
              <w:t>Губернатор</w:t>
            </w:r>
          </w:p>
          <w:p w14:paraId="A6000000">
            <w:pPr>
              <w:spacing w:after="0" w:line="240" w:lineRule="auto"/>
              <w:ind/>
              <w:jc w:val="center"/>
              <w:rPr>
                <w:rFonts w:ascii="Times New Roman" w:hAnsi="Times New Roman"/>
                <w:sz w:val="28"/>
              </w:rPr>
            </w:pPr>
            <w:r>
              <w:rPr>
                <w:rFonts w:ascii="Times New Roman" w:hAnsi="Times New Roman"/>
                <w:sz w:val="28"/>
              </w:rPr>
              <w:t>Ростовской области</w:t>
            </w:r>
          </w:p>
        </w:tc>
        <w:tc>
          <w:tcPr>
            <w:tcW w:type="dxa" w:w="6804"/>
            <w:tcMar>
              <w:left w:type="dxa" w:w="0"/>
              <w:right w:type="dxa" w:w="0"/>
            </w:tcMar>
            <w:vAlign w:val="bottom"/>
          </w:tcPr>
          <w:p w14:paraId="A7000000">
            <w:pPr>
              <w:tabs>
                <w:tab w:leader="none" w:pos="5604" w:val="left"/>
              </w:tabs>
              <w:spacing w:after="0" w:line="240" w:lineRule="auto"/>
              <w:ind/>
              <w:jc w:val="right"/>
              <w:rPr>
                <w:rFonts w:ascii="Times New Roman" w:hAnsi="Times New Roman"/>
                <w:sz w:val="28"/>
              </w:rPr>
            </w:pPr>
            <w:r>
              <w:rPr>
                <w:rFonts w:ascii="Times New Roman" w:hAnsi="Times New Roman"/>
                <w:sz w:val="28"/>
              </w:rPr>
              <w:t xml:space="preserve">                                                                     В.Ю. </w:t>
            </w:r>
            <w:r>
              <w:rPr>
                <w:rFonts w:ascii="Times New Roman" w:hAnsi="Times New Roman"/>
                <w:sz w:val="28"/>
              </w:rPr>
              <w:t>Голубев</w:t>
            </w:r>
          </w:p>
        </w:tc>
      </w:tr>
      <w:tr>
        <w:trPr>
          <w:trHeight w:hRule="atLeast" w:val="171"/>
        </w:trPr>
        <w:tc>
          <w:tcPr>
            <w:tcW w:type="dxa" w:w="3119"/>
            <w:tcMar>
              <w:left w:type="dxa" w:w="0"/>
              <w:right w:type="dxa" w:w="0"/>
            </w:tcMar>
            <w:vAlign w:val="bottom"/>
          </w:tcPr>
          <w:p w14:paraId="A8000000">
            <w:pPr>
              <w:pStyle w:val="Style_8"/>
              <w:spacing w:after="0" w:line="240" w:lineRule="auto"/>
              <w:ind/>
              <w:jc w:val="center"/>
            </w:pPr>
          </w:p>
          <w:p w14:paraId="A9000000">
            <w:pPr>
              <w:pStyle w:val="Style_8"/>
              <w:spacing w:after="0" w:line="240" w:lineRule="auto"/>
              <w:ind/>
              <w:jc w:val="center"/>
            </w:pPr>
          </w:p>
          <w:p w14:paraId="AA000000">
            <w:pPr>
              <w:pStyle w:val="Style_8"/>
              <w:spacing w:after="0" w:line="240" w:lineRule="auto"/>
              <w:ind/>
              <w:jc w:val="center"/>
            </w:pPr>
          </w:p>
          <w:p w14:paraId="AB000000">
            <w:pPr>
              <w:pStyle w:val="Style_8"/>
              <w:spacing w:after="0" w:line="240" w:lineRule="auto"/>
              <w:ind/>
              <w:jc w:val="center"/>
            </w:pPr>
          </w:p>
          <w:p w14:paraId="AC000000">
            <w:pPr>
              <w:pStyle w:val="Style_8"/>
              <w:spacing w:after="0" w:line="240" w:lineRule="auto"/>
              <w:ind/>
              <w:jc w:val="center"/>
            </w:pPr>
          </w:p>
          <w:p w14:paraId="AD000000">
            <w:pPr>
              <w:pStyle w:val="Style_8"/>
              <w:spacing w:after="0" w:line="240" w:lineRule="auto"/>
              <w:ind/>
              <w:jc w:val="center"/>
            </w:pPr>
          </w:p>
          <w:p w14:paraId="AE000000">
            <w:pPr>
              <w:pStyle w:val="Style_8"/>
              <w:spacing w:after="0" w:line="240" w:lineRule="auto"/>
              <w:ind/>
              <w:jc w:val="center"/>
            </w:pPr>
          </w:p>
          <w:p w14:paraId="AF000000">
            <w:pPr>
              <w:pStyle w:val="Style_8"/>
              <w:spacing w:after="0" w:line="240" w:lineRule="auto"/>
              <w:ind/>
              <w:jc w:val="center"/>
            </w:pPr>
          </w:p>
          <w:p w14:paraId="B0000000">
            <w:pPr>
              <w:pStyle w:val="Style_8"/>
              <w:spacing w:after="0" w:line="240" w:lineRule="auto"/>
              <w:ind/>
              <w:jc w:val="center"/>
            </w:pPr>
          </w:p>
          <w:p w14:paraId="B1000000">
            <w:pPr>
              <w:pStyle w:val="Style_8"/>
              <w:spacing w:after="0" w:line="240" w:lineRule="auto"/>
              <w:ind/>
              <w:jc w:val="center"/>
            </w:pPr>
          </w:p>
        </w:tc>
        <w:tc>
          <w:tcPr>
            <w:tcW w:type="dxa" w:w="6804"/>
            <w:tcMar>
              <w:left w:type="dxa" w:w="0"/>
              <w:right w:type="dxa" w:w="0"/>
            </w:tcMar>
            <w:vAlign w:val="bottom"/>
          </w:tcPr>
          <w:p w14:paraId="B2000000">
            <w:pPr>
              <w:pStyle w:val="Style_8"/>
              <w:tabs>
                <w:tab w:leader="none" w:pos="7938" w:val="left"/>
              </w:tabs>
              <w:spacing w:after="0" w:line="240" w:lineRule="auto"/>
              <w:ind/>
              <w:jc w:val="right"/>
              <w:rPr>
                <w:sz w:val="12"/>
              </w:rPr>
            </w:pPr>
          </w:p>
        </w:tc>
      </w:tr>
      <w:tr>
        <w:trPr>
          <w:trHeight w:hRule="atLeast" w:val="697"/>
        </w:trPr>
        <w:tc>
          <w:tcPr>
            <w:tcW w:type="dxa" w:w="3119"/>
            <w:tcMar>
              <w:left w:type="dxa" w:w="0"/>
              <w:right w:type="dxa" w:w="0"/>
            </w:tcMar>
            <w:vAlign w:val="bottom"/>
          </w:tcPr>
          <w:p w14:paraId="B3000000">
            <w:pPr>
              <w:pStyle w:val="Style_8"/>
              <w:spacing w:after="0" w:line="240" w:lineRule="auto"/>
              <w:ind/>
              <w:jc w:val="center"/>
            </w:pPr>
            <w:r>
              <w:t>Заместитель Губернатора</w:t>
            </w:r>
          </w:p>
          <w:p w14:paraId="B4000000">
            <w:pPr>
              <w:pStyle w:val="Style_8"/>
              <w:spacing w:after="0" w:line="240" w:lineRule="auto"/>
              <w:ind/>
              <w:jc w:val="center"/>
            </w:pPr>
            <w:r>
              <w:t xml:space="preserve">Ростовской области – </w:t>
            </w:r>
          </w:p>
          <w:p w14:paraId="B5000000">
            <w:pPr>
              <w:pStyle w:val="Style_8"/>
              <w:spacing w:after="0" w:line="240" w:lineRule="auto"/>
              <w:ind/>
              <w:jc w:val="center"/>
              <w:rPr>
                <w:sz w:val="28"/>
              </w:rPr>
            </w:pPr>
            <w:r>
              <w:t>министр финансов</w:t>
            </w:r>
          </w:p>
        </w:tc>
        <w:tc>
          <w:tcPr>
            <w:tcW w:type="dxa" w:w="6804"/>
            <w:tcMar>
              <w:left w:type="dxa" w:w="0"/>
              <w:right w:type="dxa" w:w="0"/>
            </w:tcMar>
            <w:vAlign w:val="bottom"/>
          </w:tcPr>
          <w:p w14:paraId="B6000000">
            <w:pPr>
              <w:pStyle w:val="Style_8"/>
              <w:tabs>
                <w:tab w:leader="none" w:pos="7938" w:val="left"/>
              </w:tabs>
              <w:spacing w:after="0" w:line="240" w:lineRule="auto"/>
              <w:ind/>
              <w:jc w:val="right"/>
            </w:pPr>
            <w:r>
              <w:t>Л.В. Федотова</w:t>
            </w:r>
          </w:p>
        </w:tc>
      </w:tr>
    </w:tbl>
    <w:p w14:paraId="B7000000">
      <w:pPr>
        <w:spacing w:after="120" w:line="240" w:lineRule="auto"/>
        <w:ind/>
        <w:outlineLvl w:val="0"/>
        <w:rPr>
          <w:rFonts w:ascii="Times New Roman" w:hAnsi="Times New Roman"/>
          <w:sz w:val="28"/>
        </w:rPr>
      </w:pPr>
    </w:p>
    <w:sectPr>
      <w:headerReference r:id="rId3" w:type="first"/>
      <w:headerReference r:id="rId1" w:type="default"/>
      <w:footerReference r:id="rId4" w:type="first"/>
      <w:footerReference r:id="rId2" w:type="default"/>
      <w:pgSz w:h="16838" w:orient="portrait" w:w="11905"/>
      <w:pgMar w:bottom="1134" w:footer="306" w:gutter="0" w:header="720" w:left="1134" w:right="56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fldChar w:fldCharType="end"/>
    </w:r>
  </w:p>
  <w:p w14:paraId="01000000">
    <w:pPr>
      <w:pStyle w:val="Style_1"/>
      <w:ind/>
      <w:jc w:val="center"/>
      <w:rPr>
        <w:rFonts w:ascii="Times New Roman" w:hAnsi="Times New Roman"/>
      </w:rPr>
    </w:pPr>
  </w:p>
  <w:p w14:paraId="02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style>
  <w:style w:default="1" w:styleId="Style_9_ch" w:type="character">
    <w:name w:val="Normal"/>
    <w:link w:val="Style_9"/>
  </w:style>
  <w:style w:styleId="Style_10" w:type="paragraph">
    <w:name w:val="toc 2"/>
    <w:next w:val="Style_9"/>
    <w:link w:val="Style_10_ch"/>
    <w:uiPriority w:val="39"/>
    <w:pPr>
      <w:ind w:firstLine="0" w:left="200"/>
    </w:pPr>
    <w:rPr>
      <w:rFonts w:ascii="XO Thames" w:hAnsi="XO Thames"/>
      <w:sz w:val="28"/>
    </w:rPr>
  </w:style>
  <w:style w:styleId="Style_10_ch" w:type="character">
    <w:name w:val="toc 2"/>
    <w:link w:val="Style_10"/>
    <w:rPr>
      <w:rFonts w:ascii="XO Thames" w:hAnsi="XO Thames"/>
      <w:sz w:val="28"/>
    </w:rPr>
  </w:style>
  <w:style w:styleId="Style_6" w:type="paragraph">
    <w:name w:val="Body Text"/>
    <w:basedOn w:val="Style_9"/>
    <w:link w:val="Style_6_ch"/>
    <w:pPr>
      <w:spacing w:after="0" w:line="240" w:lineRule="auto"/>
      <w:ind/>
      <w:jc w:val="center"/>
    </w:pPr>
    <w:rPr>
      <w:rFonts w:ascii="Times New Roman" w:hAnsi="Times New Roman"/>
      <w:sz w:val="28"/>
    </w:rPr>
  </w:style>
  <w:style w:styleId="Style_6_ch" w:type="character">
    <w:name w:val="Body Text"/>
    <w:basedOn w:val="Style_9_ch"/>
    <w:link w:val="Style_6"/>
    <w:rPr>
      <w:rFonts w:ascii="Times New Roman" w:hAnsi="Times New Roman"/>
      <w:sz w:val="28"/>
    </w:rPr>
  </w:style>
  <w:style w:styleId="Style_11" w:type="paragraph">
    <w:name w:val="toc 4"/>
    <w:next w:val="Style_9"/>
    <w:link w:val="Style_11_ch"/>
    <w:uiPriority w:val="39"/>
    <w:pPr>
      <w:ind w:firstLine="0" w:left="600"/>
    </w:pPr>
    <w:rPr>
      <w:rFonts w:ascii="XO Thames" w:hAnsi="XO Thames"/>
      <w:sz w:val="28"/>
    </w:rPr>
  </w:style>
  <w:style w:styleId="Style_11_ch" w:type="character">
    <w:name w:val="toc 4"/>
    <w:link w:val="Style_11"/>
    <w:rPr>
      <w:rFonts w:ascii="XO Thames" w:hAnsi="XO Thames"/>
      <w:sz w:val="28"/>
    </w:rPr>
  </w:style>
  <w:style w:styleId="Style_1" w:type="paragraph">
    <w:name w:val="header"/>
    <w:basedOn w:val="Style_9"/>
    <w:link w:val="Style_1_ch"/>
    <w:pPr>
      <w:tabs>
        <w:tab w:leader="none" w:pos="4677" w:val="center"/>
        <w:tab w:leader="none" w:pos="9355" w:val="right"/>
      </w:tabs>
      <w:spacing w:after="0" w:line="240" w:lineRule="auto"/>
      <w:ind/>
    </w:pPr>
  </w:style>
  <w:style w:styleId="Style_1_ch" w:type="character">
    <w:name w:val="header"/>
    <w:basedOn w:val="Style_9_ch"/>
    <w:link w:val="Style_1"/>
  </w:style>
  <w:style w:styleId="Style_12" w:type="paragraph">
    <w:name w:val="Body Text Indent 2"/>
    <w:basedOn w:val="Style_9"/>
    <w:link w:val="Style_12_ch"/>
    <w:pPr>
      <w:spacing w:after="100" w:line="264" w:lineRule="auto"/>
      <w:ind w:firstLine="737" w:left="0"/>
      <w:jc w:val="both"/>
    </w:pPr>
    <w:rPr>
      <w:rFonts w:ascii="Times New Roman" w:hAnsi="Times New Roman"/>
      <w:spacing w:val="-2"/>
      <w:sz w:val="28"/>
    </w:rPr>
  </w:style>
  <w:style w:styleId="Style_12_ch" w:type="character">
    <w:name w:val="Body Text Indent 2"/>
    <w:basedOn w:val="Style_9_ch"/>
    <w:link w:val="Style_12"/>
    <w:rPr>
      <w:rFonts w:ascii="Times New Roman" w:hAnsi="Times New Roman"/>
      <w:spacing w:val="-2"/>
      <w:sz w:val="28"/>
    </w:rPr>
  </w:style>
  <w:style w:styleId="Style_13" w:type="paragraph">
    <w:name w:val="toc 6"/>
    <w:next w:val="Style_9"/>
    <w:link w:val="Style_13_ch"/>
    <w:uiPriority w:val="39"/>
    <w:pPr>
      <w:ind w:firstLine="0" w:left="1000"/>
    </w:pPr>
    <w:rPr>
      <w:rFonts w:ascii="XO Thames" w:hAnsi="XO Thames"/>
      <w:sz w:val="28"/>
    </w:rPr>
  </w:style>
  <w:style w:styleId="Style_13_ch" w:type="character">
    <w:name w:val="toc 6"/>
    <w:link w:val="Style_13"/>
    <w:rPr>
      <w:rFonts w:ascii="XO Thames" w:hAnsi="XO Thames"/>
      <w:sz w:val="28"/>
    </w:rPr>
  </w:style>
  <w:style w:styleId="Style_14" w:type="paragraph">
    <w:name w:val="Default Paragraph Font"/>
    <w:link w:val="Style_14_ch"/>
  </w:style>
  <w:style w:styleId="Style_14_ch" w:type="character">
    <w:name w:val="Default Paragraph Font"/>
    <w:link w:val="Style_14"/>
  </w:style>
  <w:style w:styleId="Style_15" w:type="paragraph">
    <w:name w:val="toc 7"/>
    <w:next w:val="Style_9"/>
    <w:link w:val="Style_15_ch"/>
    <w:uiPriority w:val="39"/>
    <w:pPr>
      <w:ind w:firstLine="0" w:left="1200"/>
    </w:pPr>
    <w:rPr>
      <w:rFonts w:ascii="XO Thames" w:hAnsi="XO Thames"/>
      <w:sz w:val="28"/>
    </w:rPr>
  </w:style>
  <w:style w:styleId="Style_15_ch" w:type="character">
    <w:name w:val="toc 7"/>
    <w:link w:val="Style_15"/>
    <w:rPr>
      <w:rFonts w:ascii="XO Thames" w:hAnsi="XO Thames"/>
      <w:sz w:val="28"/>
    </w:rPr>
  </w:style>
  <w:style w:styleId="Style_16" w:type="paragraph">
    <w:name w:val="Font Style13"/>
    <w:link w:val="Style_16_ch"/>
    <w:rPr>
      <w:rFonts w:ascii="Times New Roman" w:hAnsi="Times New Roman"/>
    </w:rPr>
  </w:style>
  <w:style w:styleId="Style_16_ch" w:type="character">
    <w:name w:val="Font Style13"/>
    <w:link w:val="Style_16"/>
    <w:rPr>
      <w:rFonts w:ascii="Times New Roman" w:hAnsi="Times New Roman"/>
    </w:rPr>
  </w:style>
  <w:style w:styleId="Style_17" w:type="paragraph">
    <w:name w:val="Body Text Indent 3"/>
    <w:basedOn w:val="Style_9"/>
    <w:link w:val="Style_17_ch"/>
    <w:pPr>
      <w:spacing w:after="120" w:line="240" w:lineRule="auto"/>
      <w:ind w:firstLine="0" w:left="283"/>
    </w:pPr>
    <w:rPr>
      <w:rFonts w:ascii="Times New Roman" w:hAnsi="Times New Roman"/>
      <w:sz w:val="16"/>
    </w:rPr>
  </w:style>
  <w:style w:styleId="Style_17_ch" w:type="character">
    <w:name w:val="Body Text Indent 3"/>
    <w:basedOn w:val="Style_9_ch"/>
    <w:link w:val="Style_17"/>
    <w:rPr>
      <w:rFonts w:ascii="Times New Roman" w:hAnsi="Times New Roman"/>
      <w:sz w:val="16"/>
    </w:rPr>
  </w:style>
  <w:style w:styleId="Style_18" w:type="paragraph">
    <w:name w:val="xl79"/>
    <w:basedOn w:val="Style_9"/>
    <w:link w:val="Style_18_ch"/>
    <w:pPr>
      <w:spacing w:afterAutospacing="on" w:beforeAutospacing="on" w:line="240" w:lineRule="auto"/>
      <w:ind/>
      <w:jc w:val="center"/>
    </w:pPr>
    <w:rPr>
      <w:rFonts w:ascii="Times New Roman" w:hAnsi="Times New Roman"/>
      <w:sz w:val="28"/>
    </w:rPr>
  </w:style>
  <w:style w:styleId="Style_18_ch" w:type="character">
    <w:name w:val="xl79"/>
    <w:basedOn w:val="Style_9_ch"/>
    <w:link w:val="Style_18"/>
    <w:rPr>
      <w:rFonts w:ascii="Times New Roman" w:hAnsi="Times New Roman"/>
      <w:sz w:val="28"/>
    </w:rPr>
  </w:style>
  <w:style w:styleId="Style_19" w:type="paragraph">
    <w:name w:val="Основной текст 21"/>
    <w:basedOn w:val="Style_9"/>
    <w:link w:val="Style_19_ch"/>
    <w:pPr>
      <w:spacing w:after="0" w:line="240" w:lineRule="auto"/>
      <w:ind w:firstLine="709" w:left="0"/>
      <w:jc w:val="both"/>
    </w:pPr>
    <w:rPr>
      <w:rFonts w:ascii="Times New Roman" w:hAnsi="Times New Roman"/>
      <w:sz w:val="28"/>
    </w:rPr>
  </w:style>
  <w:style w:styleId="Style_19_ch" w:type="character">
    <w:name w:val="Основной текст 21"/>
    <w:basedOn w:val="Style_9_ch"/>
    <w:link w:val="Style_19"/>
    <w:rPr>
      <w:rFonts w:ascii="Times New Roman" w:hAnsi="Times New Roman"/>
      <w:sz w:val="28"/>
    </w:rPr>
  </w:style>
  <w:style w:styleId="Style_8" w:type="paragraph">
    <w:name w:val="Body Text 2"/>
    <w:basedOn w:val="Style_9"/>
    <w:link w:val="Style_8_ch"/>
    <w:pPr>
      <w:spacing w:after="120" w:line="480" w:lineRule="auto"/>
      <w:ind/>
    </w:pPr>
    <w:rPr>
      <w:rFonts w:ascii="Times New Roman" w:hAnsi="Times New Roman"/>
      <w:sz w:val="24"/>
    </w:rPr>
  </w:style>
  <w:style w:styleId="Style_8_ch" w:type="character">
    <w:name w:val="Body Text 2"/>
    <w:basedOn w:val="Style_9_ch"/>
    <w:link w:val="Style_8"/>
    <w:rPr>
      <w:rFonts w:ascii="Times New Roman" w:hAnsi="Times New Roman"/>
      <w:sz w:val="24"/>
    </w:rPr>
  </w:style>
  <w:style w:styleId="Style_20" w:type="paragraph">
    <w:name w:val="List Paragraph"/>
    <w:basedOn w:val="Style_9"/>
    <w:link w:val="Style_20_ch"/>
    <w:pPr>
      <w:spacing w:after="0" w:line="240" w:lineRule="auto"/>
      <w:ind w:firstLine="0" w:left="720"/>
      <w:contextualSpacing w:val="1"/>
    </w:pPr>
    <w:rPr>
      <w:rFonts w:ascii="Times New Roman" w:hAnsi="Times New Roman"/>
      <w:sz w:val="24"/>
    </w:rPr>
  </w:style>
  <w:style w:styleId="Style_20_ch" w:type="character">
    <w:name w:val="List Paragraph"/>
    <w:basedOn w:val="Style_9_ch"/>
    <w:link w:val="Style_20"/>
    <w:rPr>
      <w:rFonts w:ascii="Times New Roman" w:hAnsi="Times New Roman"/>
      <w:sz w:val="24"/>
    </w:rPr>
  </w:style>
  <w:style w:styleId="Style_21" w:type="paragraph">
    <w:name w:val="caption"/>
    <w:basedOn w:val="Style_9"/>
    <w:next w:val="Style_9"/>
    <w:link w:val="Style_21_ch"/>
    <w:pPr>
      <w:spacing w:after="0" w:line="228" w:lineRule="auto"/>
      <w:ind/>
    </w:pPr>
    <w:rPr>
      <w:rFonts w:ascii="Times New Roman" w:hAnsi="Times New Roman"/>
      <w:b w:val="1"/>
      <w:sz w:val="28"/>
    </w:rPr>
  </w:style>
  <w:style w:styleId="Style_21_ch" w:type="character">
    <w:name w:val="caption"/>
    <w:basedOn w:val="Style_9_ch"/>
    <w:link w:val="Style_21"/>
    <w:rPr>
      <w:rFonts w:ascii="Times New Roman" w:hAnsi="Times New Roman"/>
      <w:b w:val="1"/>
      <w:sz w:val="28"/>
    </w:rPr>
  </w:style>
  <w:style w:styleId="Style_22" w:type="paragraph">
    <w:name w:val="xl67"/>
    <w:basedOn w:val="Style_9"/>
    <w:link w:val="Style_22_ch"/>
    <w:pPr>
      <w:spacing w:afterAutospacing="on" w:beforeAutospacing="on" w:line="240" w:lineRule="auto"/>
      <w:ind/>
    </w:pPr>
    <w:rPr>
      <w:rFonts w:ascii="Times New Roman" w:hAnsi="Times New Roman"/>
      <w:sz w:val="28"/>
    </w:rPr>
  </w:style>
  <w:style w:styleId="Style_22_ch" w:type="character">
    <w:name w:val="xl67"/>
    <w:basedOn w:val="Style_9_ch"/>
    <w:link w:val="Style_22"/>
    <w:rPr>
      <w:rFonts w:ascii="Times New Roman" w:hAnsi="Times New Roman"/>
      <w:sz w:val="28"/>
    </w:rPr>
  </w:style>
  <w:style w:styleId="Style_5" w:type="paragraph">
    <w:name w:val="heading 3"/>
    <w:basedOn w:val="Style_9"/>
    <w:next w:val="Style_9"/>
    <w:link w:val="Style_5_ch"/>
    <w:uiPriority w:val="9"/>
    <w:qFormat/>
    <w:pPr>
      <w:keepNext w:val="1"/>
      <w:keepLines w:val="1"/>
      <w:spacing w:after="0" w:before="200"/>
      <w:ind/>
      <w:outlineLvl w:val="2"/>
    </w:pPr>
    <w:rPr>
      <w:rFonts w:asciiTheme="majorAscii" w:hAnsiTheme="majorHAnsi"/>
      <w:b w:val="1"/>
      <w:color w:themeColor="accent1" w:val="4F81BD"/>
    </w:rPr>
  </w:style>
  <w:style w:styleId="Style_5_ch" w:type="character">
    <w:name w:val="heading 3"/>
    <w:basedOn w:val="Style_9_ch"/>
    <w:link w:val="Style_5"/>
    <w:rPr>
      <w:rFonts w:asciiTheme="majorAscii" w:hAnsiTheme="majorHAnsi"/>
      <w:b w:val="1"/>
      <w:color w:themeColor="accent1" w:val="4F81BD"/>
    </w:rPr>
  </w:style>
  <w:style w:styleId="Style_23" w:type="paragraph">
    <w:name w:val="Номер страницы1"/>
    <w:basedOn w:val="Style_24"/>
    <w:link w:val="Style_23_ch"/>
  </w:style>
  <w:style w:styleId="Style_23_ch" w:type="character">
    <w:name w:val="Номер страницы1"/>
    <w:basedOn w:val="Style_24_ch"/>
    <w:link w:val="Style_23"/>
  </w:style>
  <w:style w:styleId="Style_25" w:type="paragraph">
    <w:name w:val="ConsPlusTitle"/>
    <w:link w:val="Style_25_ch"/>
    <w:pPr>
      <w:spacing w:after="0" w:line="240" w:lineRule="auto"/>
      <w:ind/>
    </w:pPr>
    <w:rPr>
      <w:rFonts w:ascii="Times New Roman" w:hAnsi="Times New Roman"/>
      <w:b w:val="1"/>
      <w:sz w:val="28"/>
    </w:rPr>
  </w:style>
  <w:style w:styleId="Style_25_ch" w:type="character">
    <w:name w:val="ConsPlusTitle"/>
    <w:link w:val="Style_25"/>
    <w:rPr>
      <w:rFonts w:ascii="Times New Roman" w:hAnsi="Times New Roman"/>
      <w:b w:val="1"/>
      <w:sz w:val="28"/>
    </w:rPr>
  </w:style>
  <w:style w:styleId="Style_26" w:type="paragraph">
    <w:name w:val="Обычный1"/>
    <w:link w:val="Style_26_ch"/>
  </w:style>
  <w:style w:styleId="Style_26_ch" w:type="character">
    <w:name w:val="Обычный1"/>
    <w:link w:val="Style_26"/>
  </w:style>
  <w:style w:styleId="Style_27" w:type="paragraph">
    <w:name w:val="xl76"/>
    <w:basedOn w:val="Style_9"/>
    <w:link w:val="Style_27_ch"/>
    <w:pPr>
      <w:spacing w:afterAutospacing="on" w:beforeAutospacing="on" w:line="240" w:lineRule="auto"/>
      <w:ind/>
      <w:jc w:val="center"/>
    </w:pPr>
    <w:rPr>
      <w:rFonts w:ascii="Times New Roman" w:hAnsi="Times New Roman"/>
      <w:sz w:val="28"/>
    </w:rPr>
  </w:style>
  <w:style w:styleId="Style_27_ch" w:type="character">
    <w:name w:val="xl76"/>
    <w:basedOn w:val="Style_9_ch"/>
    <w:link w:val="Style_27"/>
    <w:rPr>
      <w:rFonts w:ascii="Times New Roman" w:hAnsi="Times New Roman"/>
      <w:sz w:val="28"/>
    </w:rPr>
  </w:style>
  <w:style w:styleId="Style_28" w:type="paragraph">
    <w:name w:val="xl71"/>
    <w:basedOn w:val="Style_9"/>
    <w:link w:val="Style_28_ch"/>
    <w:pPr>
      <w:spacing w:afterAutospacing="on" w:beforeAutospacing="on" w:line="240" w:lineRule="auto"/>
      <w:ind/>
      <w:jc w:val="center"/>
    </w:pPr>
    <w:rPr>
      <w:rFonts w:ascii="Times New Roman" w:hAnsi="Times New Roman"/>
      <w:sz w:val="28"/>
    </w:rPr>
  </w:style>
  <w:style w:styleId="Style_28_ch" w:type="character">
    <w:name w:val="xl71"/>
    <w:basedOn w:val="Style_9_ch"/>
    <w:link w:val="Style_28"/>
    <w:rPr>
      <w:rFonts w:ascii="Times New Roman" w:hAnsi="Times New Roman"/>
      <w:sz w:val="28"/>
    </w:rPr>
  </w:style>
  <w:style w:styleId="Style_29" w:type="paragraph">
    <w:name w:val="xl78"/>
    <w:basedOn w:val="Style_9"/>
    <w:link w:val="Style_29_ch"/>
    <w:pPr>
      <w:spacing w:afterAutospacing="on" w:beforeAutospacing="on" w:line="240" w:lineRule="auto"/>
      <w:ind/>
    </w:pPr>
    <w:rPr>
      <w:rFonts w:ascii="Times New Roman" w:hAnsi="Times New Roman"/>
      <w:sz w:val="24"/>
    </w:rPr>
  </w:style>
  <w:style w:styleId="Style_29_ch" w:type="character">
    <w:name w:val="xl78"/>
    <w:basedOn w:val="Style_9_ch"/>
    <w:link w:val="Style_29"/>
    <w:rPr>
      <w:rFonts w:ascii="Times New Roman" w:hAnsi="Times New Roman"/>
      <w:sz w:val="24"/>
    </w:rPr>
  </w:style>
  <w:style w:styleId="Style_30" w:type="paragraph">
    <w:name w:val="Font Style11"/>
    <w:link w:val="Style_30_ch"/>
    <w:rPr>
      <w:rFonts w:ascii="Times New Roman" w:hAnsi="Times New Roman"/>
      <w:b w:val="1"/>
      <w:sz w:val="24"/>
    </w:rPr>
  </w:style>
  <w:style w:styleId="Style_30_ch" w:type="character">
    <w:name w:val="Font Style11"/>
    <w:link w:val="Style_30"/>
    <w:rPr>
      <w:rFonts w:ascii="Times New Roman" w:hAnsi="Times New Roman"/>
      <w:b w:val="1"/>
      <w:sz w:val="24"/>
    </w:rPr>
  </w:style>
  <w:style w:styleId="Style_31" w:type="paragraph">
    <w:name w:val="Plain Text"/>
    <w:basedOn w:val="Style_9"/>
    <w:link w:val="Style_31_ch"/>
    <w:pPr>
      <w:spacing w:after="0" w:line="240" w:lineRule="auto"/>
      <w:ind/>
    </w:pPr>
    <w:rPr>
      <w:rFonts w:ascii="Courier New" w:hAnsi="Courier New"/>
      <w:sz w:val="20"/>
    </w:rPr>
  </w:style>
  <w:style w:styleId="Style_31_ch" w:type="character">
    <w:name w:val="Plain Text"/>
    <w:basedOn w:val="Style_9_ch"/>
    <w:link w:val="Style_31"/>
    <w:rPr>
      <w:rFonts w:ascii="Courier New" w:hAnsi="Courier New"/>
      <w:sz w:val="20"/>
    </w:rPr>
  </w:style>
  <w:style w:styleId="Style_32" w:type="paragraph">
    <w:name w:val="ConsPlusNonformat"/>
    <w:link w:val="Style_32_ch"/>
    <w:pPr>
      <w:widowControl w:val="0"/>
      <w:spacing w:after="0" w:line="240" w:lineRule="auto"/>
      <w:ind/>
    </w:pPr>
    <w:rPr>
      <w:rFonts w:ascii="Courier New" w:hAnsi="Courier New"/>
      <w:sz w:val="20"/>
    </w:rPr>
  </w:style>
  <w:style w:styleId="Style_32_ch" w:type="character">
    <w:name w:val="ConsPlusNonformat"/>
    <w:link w:val="Style_32"/>
    <w:rPr>
      <w:rFonts w:ascii="Courier New" w:hAnsi="Courier New"/>
      <w:sz w:val="20"/>
    </w:rPr>
  </w:style>
  <w:style w:styleId="Style_33" w:type="paragraph">
    <w:name w:val="Просмотренная гиперссылка1"/>
    <w:basedOn w:val="Style_24"/>
    <w:link w:val="Style_33_ch"/>
    <w:rPr>
      <w:color w:val="800080"/>
      <w:u w:val="single"/>
    </w:rPr>
  </w:style>
  <w:style w:styleId="Style_33_ch" w:type="character">
    <w:name w:val="Просмотренная гиперссылка1"/>
    <w:basedOn w:val="Style_24_ch"/>
    <w:link w:val="Style_33"/>
    <w:rPr>
      <w:color w:val="800080"/>
      <w:u w:val="single"/>
    </w:rPr>
  </w:style>
  <w:style w:styleId="Style_34" w:type="paragraph">
    <w:name w:val="Balloon Text"/>
    <w:basedOn w:val="Style_9"/>
    <w:link w:val="Style_34_ch"/>
    <w:pPr>
      <w:spacing w:after="0" w:line="240" w:lineRule="auto"/>
      <w:ind/>
    </w:pPr>
    <w:rPr>
      <w:rFonts w:ascii="Tahoma" w:hAnsi="Tahoma"/>
      <w:sz w:val="16"/>
    </w:rPr>
  </w:style>
  <w:style w:styleId="Style_34_ch" w:type="character">
    <w:name w:val="Balloon Text"/>
    <w:basedOn w:val="Style_9_ch"/>
    <w:link w:val="Style_34"/>
    <w:rPr>
      <w:rFonts w:ascii="Tahoma" w:hAnsi="Tahoma"/>
      <w:sz w:val="16"/>
    </w:rPr>
  </w:style>
  <w:style w:styleId="Style_35" w:type="paragraph">
    <w:name w:val="Гиперссылка1"/>
    <w:link w:val="Style_35_ch"/>
    <w:rPr>
      <w:color w:val="0000FF"/>
      <w:u w:val="single"/>
    </w:rPr>
  </w:style>
  <w:style w:styleId="Style_35_ch" w:type="character">
    <w:name w:val="Гиперссылка1"/>
    <w:link w:val="Style_35"/>
    <w:rPr>
      <w:color w:val="0000FF"/>
      <w:u w:val="single"/>
    </w:rPr>
  </w:style>
  <w:style w:styleId="Style_36" w:type="paragraph">
    <w:name w:val="Body Text Indent"/>
    <w:basedOn w:val="Style_9"/>
    <w:link w:val="Style_36_ch"/>
    <w:pPr>
      <w:spacing w:after="120" w:line="240" w:lineRule="auto"/>
      <w:ind w:firstLine="0" w:left="283"/>
    </w:pPr>
    <w:rPr>
      <w:rFonts w:ascii="Times New Roman" w:hAnsi="Times New Roman"/>
      <w:sz w:val="24"/>
    </w:rPr>
  </w:style>
  <w:style w:styleId="Style_36_ch" w:type="character">
    <w:name w:val="Body Text Indent"/>
    <w:basedOn w:val="Style_9_ch"/>
    <w:link w:val="Style_36"/>
    <w:rPr>
      <w:rFonts w:ascii="Times New Roman" w:hAnsi="Times New Roman"/>
      <w:sz w:val="24"/>
    </w:rPr>
  </w:style>
  <w:style w:styleId="Style_37" w:type="paragraph">
    <w:name w:val="toc 3"/>
    <w:next w:val="Style_9"/>
    <w:link w:val="Style_37_ch"/>
    <w:uiPriority w:val="39"/>
    <w:pPr>
      <w:ind w:firstLine="0" w:left="400"/>
    </w:pPr>
    <w:rPr>
      <w:rFonts w:ascii="XO Thames" w:hAnsi="XO Thames"/>
      <w:sz w:val="28"/>
    </w:rPr>
  </w:style>
  <w:style w:styleId="Style_37_ch" w:type="character">
    <w:name w:val="toc 3"/>
    <w:link w:val="Style_37"/>
    <w:rPr>
      <w:rFonts w:ascii="XO Thames" w:hAnsi="XO Thames"/>
      <w:sz w:val="28"/>
    </w:rPr>
  </w:style>
  <w:style w:styleId="Style_38" w:type="paragraph">
    <w:name w:val="Знак Знак7"/>
    <w:link w:val="Style_38_ch"/>
    <w:rPr>
      <w:sz w:val="28"/>
    </w:rPr>
  </w:style>
  <w:style w:styleId="Style_38_ch" w:type="character">
    <w:name w:val="Знак Знак7"/>
    <w:link w:val="Style_38"/>
    <w:rPr>
      <w:sz w:val="28"/>
    </w:rPr>
  </w:style>
  <w:style w:styleId="Style_39" w:type="paragraph">
    <w:name w:val="ConsPlusCell"/>
    <w:link w:val="Style_39_ch"/>
    <w:pPr>
      <w:widowControl w:val="0"/>
      <w:spacing w:after="0" w:line="240" w:lineRule="auto"/>
      <w:ind/>
    </w:pPr>
    <w:rPr>
      <w:rFonts w:ascii="Times New Roman" w:hAnsi="Times New Roman"/>
      <w:sz w:val="28"/>
    </w:rPr>
  </w:style>
  <w:style w:styleId="Style_39_ch" w:type="character">
    <w:name w:val="ConsPlusCell"/>
    <w:link w:val="Style_39"/>
    <w:rPr>
      <w:rFonts w:ascii="Times New Roman" w:hAnsi="Times New Roman"/>
      <w:sz w:val="28"/>
    </w:rPr>
  </w:style>
  <w:style w:styleId="Style_24" w:type="paragraph">
    <w:name w:val="Основной шрифт абзаца1"/>
    <w:link w:val="Style_24_ch"/>
  </w:style>
  <w:style w:styleId="Style_24_ch" w:type="character">
    <w:name w:val="Основной шрифт абзаца1"/>
    <w:link w:val="Style_24"/>
  </w:style>
  <w:style w:styleId="Style_40" w:type="paragraph">
    <w:name w:val="xl73"/>
    <w:basedOn w:val="Style_9"/>
    <w:link w:val="Style_40_ch"/>
    <w:pPr>
      <w:spacing w:afterAutospacing="on" w:beforeAutospacing="on" w:line="240" w:lineRule="auto"/>
      <w:ind/>
    </w:pPr>
    <w:rPr>
      <w:rFonts w:ascii="Times New Roman" w:hAnsi="Times New Roman"/>
      <w:sz w:val="28"/>
    </w:rPr>
  </w:style>
  <w:style w:styleId="Style_40_ch" w:type="character">
    <w:name w:val="xl73"/>
    <w:basedOn w:val="Style_9_ch"/>
    <w:link w:val="Style_40"/>
    <w:rPr>
      <w:rFonts w:ascii="Times New Roman" w:hAnsi="Times New Roman"/>
      <w:sz w:val="28"/>
    </w:rPr>
  </w:style>
  <w:style w:styleId="Style_41" w:type="paragraph">
    <w:name w:val="heading 5"/>
    <w:next w:val="Style_9"/>
    <w:link w:val="Style_41_ch"/>
    <w:uiPriority w:val="9"/>
    <w:qFormat/>
    <w:pPr>
      <w:spacing w:after="120" w:before="120"/>
      <w:ind/>
      <w:jc w:val="both"/>
      <w:outlineLvl w:val="4"/>
    </w:pPr>
    <w:rPr>
      <w:rFonts w:ascii="XO Thames" w:hAnsi="XO Thames"/>
      <w:b w:val="1"/>
    </w:rPr>
  </w:style>
  <w:style w:styleId="Style_41_ch" w:type="character">
    <w:name w:val="heading 5"/>
    <w:link w:val="Style_41"/>
    <w:rPr>
      <w:rFonts w:ascii="XO Thames" w:hAnsi="XO Thames"/>
      <w:b w:val="1"/>
    </w:rPr>
  </w:style>
  <w:style w:styleId="Style_42" w:type="paragraph">
    <w:name w:val="heading 1"/>
    <w:basedOn w:val="Style_9"/>
    <w:next w:val="Style_9"/>
    <w:link w:val="Style_42_ch"/>
    <w:uiPriority w:val="9"/>
    <w:qFormat/>
    <w:pPr>
      <w:keepNext w:val="1"/>
      <w:spacing w:after="0" w:line="240" w:lineRule="auto"/>
      <w:ind/>
      <w:jc w:val="right"/>
      <w:outlineLvl w:val="0"/>
    </w:pPr>
    <w:rPr>
      <w:rFonts w:ascii="Times New Roman" w:hAnsi="Times New Roman"/>
      <w:sz w:val="28"/>
    </w:rPr>
  </w:style>
  <w:style w:styleId="Style_42_ch" w:type="character">
    <w:name w:val="heading 1"/>
    <w:basedOn w:val="Style_9_ch"/>
    <w:link w:val="Style_42"/>
    <w:rPr>
      <w:rFonts w:ascii="Times New Roman" w:hAnsi="Times New Roman"/>
      <w:sz w:val="28"/>
    </w:rPr>
  </w:style>
  <w:style w:styleId="Style_43" w:type="paragraph">
    <w:name w:val="Hyperlink"/>
    <w:link w:val="Style_43_ch"/>
    <w:rPr>
      <w:color w:val="0000FF"/>
      <w:u w:val="single"/>
    </w:rPr>
  </w:style>
  <w:style w:styleId="Style_43_ch" w:type="character">
    <w:name w:val="Hyperlink"/>
    <w:link w:val="Style_43"/>
    <w:rPr>
      <w:color w:val="0000FF"/>
      <w:u w:val="single"/>
    </w:rPr>
  </w:style>
  <w:style w:styleId="Style_44" w:type="paragraph">
    <w:name w:val="Footnote"/>
    <w:link w:val="Style_44_ch"/>
    <w:pPr>
      <w:ind w:firstLine="851" w:left="0"/>
      <w:jc w:val="both"/>
    </w:pPr>
    <w:rPr>
      <w:rFonts w:ascii="XO Thames" w:hAnsi="XO Thames"/>
    </w:rPr>
  </w:style>
  <w:style w:styleId="Style_44_ch" w:type="character">
    <w:name w:val="Footnote"/>
    <w:link w:val="Style_44"/>
    <w:rPr>
      <w:rFonts w:ascii="XO Thames" w:hAnsi="XO Thames"/>
    </w:rPr>
  </w:style>
  <w:style w:styleId="Style_45" w:type="paragraph">
    <w:name w:val="toc 1"/>
    <w:next w:val="Style_9"/>
    <w:link w:val="Style_45_ch"/>
    <w:uiPriority w:val="39"/>
    <w:rPr>
      <w:rFonts w:ascii="XO Thames" w:hAnsi="XO Thames"/>
      <w:b w:val="1"/>
      <w:sz w:val="28"/>
    </w:rPr>
  </w:style>
  <w:style w:styleId="Style_45_ch" w:type="character">
    <w:name w:val="toc 1"/>
    <w:link w:val="Style_45"/>
    <w:rPr>
      <w:rFonts w:ascii="XO Thames" w:hAnsi="XO Thames"/>
      <w:b w:val="1"/>
      <w:sz w:val="28"/>
    </w:rPr>
  </w:style>
  <w:style w:styleId="Style_46" w:type="paragraph">
    <w:name w:val="Header and Footer"/>
    <w:link w:val="Style_46_ch"/>
    <w:pPr>
      <w:spacing w:line="240" w:lineRule="auto"/>
      <w:ind/>
      <w:jc w:val="both"/>
    </w:pPr>
    <w:rPr>
      <w:rFonts w:ascii="XO Thames" w:hAnsi="XO Thames"/>
      <w:sz w:val="20"/>
    </w:rPr>
  </w:style>
  <w:style w:styleId="Style_46_ch" w:type="character">
    <w:name w:val="Header and Footer"/>
    <w:link w:val="Style_46"/>
    <w:rPr>
      <w:rFonts w:ascii="XO Thames" w:hAnsi="XO Thames"/>
      <w:sz w:val="20"/>
    </w:rPr>
  </w:style>
  <w:style w:styleId="Style_47" w:type="paragraph">
    <w:name w:val="toc 9"/>
    <w:next w:val="Style_9"/>
    <w:link w:val="Style_47_ch"/>
    <w:uiPriority w:val="39"/>
    <w:pPr>
      <w:ind w:firstLine="0" w:left="1600"/>
    </w:pPr>
    <w:rPr>
      <w:rFonts w:ascii="XO Thames" w:hAnsi="XO Thames"/>
      <w:sz w:val="28"/>
    </w:rPr>
  </w:style>
  <w:style w:styleId="Style_47_ch" w:type="character">
    <w:name w:val="toc 9"/>
    <w:link w:val="Style_47"/>
    <w:rPr>
      <w:rFonts w:ascii="XO Thames" w:hAnsi="XO Thames"/>
      <w:sz w:val="28"/>
    </w:rPr>
  </w:style>
  <w:style w:styleId="Style_48" w:type="paragraph">
    <w:name w:val="xl75"/>
    <w:basedOn w:val="Style_9"/>
    <w:link w:val="Style_48_ch"/>
    <w:pPr>
      <w:spacing w:afterAutospacing="on" w:beforeAutospacing="on" w:line="240" w:lineRule="auto"/>
      <w:ind/>
      <w:jc w:val="center"/>
    </w:pPr>
    <w:rPr>
      <w:rFonts w:ascii="Times New Roman" w:hAnsi="Times New Roman"/>
      <w:sz w:val="28"/>
    </w:rPr>
  </w:style>
  <w:style w:styleId="Style_48_ch" w:type="character">
    <w:name w:val="xl75"/>
    <w:basedOn w:val="Style_9_ch"/>
    <w:link w:val="Style_48"/>
    <w:rPr>
      <w:rFonts w:ascii="Times New Roman" w:hAnsi="Times New Roman"/>
      <w:sz w:val="28"/>
    </w:rPr>
  </w:style>
  <w:style w:styleId="Style_49" w:type="paragraph">
    <w:name w:val="xl74"/>
    <w:basedOn w:val="Style_9"/>
    <w:link w:val="Style_49_ch"/>
    <w:pPr>
      <w:spacing w:afterAutospacing="on" w:beforeAutospacing="on" w:line="240" w:lineRule="auto"/>
      <w:ind/>
      <w:jc w:val="center"/>
    </w:pPr>
    <w:rPr>
      <w:rFonts w:ascii="Times New Roman" w:hAnsi="Times New Roman"/>
      <w:sz w:val="28"/>
    </w:rPr>
  </w:style>
  <w:style w:styleId="Style_49_ch" w:type="character">
    <w:name w:val="xl74"/>
    <w:basedOn w:val="Style_9_ch"/>
    <w:link w:val="Style_49"/>
    <w:rPr>
      <w:rFonts w:ascii="Times New Roman" w:hAnsi="Times New Roman"/>
      <w:sz w:val="28"/>
    </w:rPr>
  </w:style>
  <w:style w:styleId="Style_50" w:type="paragraph">
    <w:name w:val="xl72"/>
    <w:basedOn w:val="Style_9"/>
    <w:link w:val="Style_50_ch"/>
    <w:pPr>
      <w:spacing w:afterAutospacing="on" w:beforeAutospacing="on" w:line="240" w:lineRule="auto"/>
      <w:ind/>
    </w:pPr>
    <w:rPr>
      <w:rFonts w:ascii="Times New Roman" w:hAnsi="Times New Roman"/>
      <w:sz w:val="28"/>
    </w:rPr>
  </w:style>
  <w:style w:styleId="Style_50_ch" w:type="character">
    <w:name w:val="xl72"/>
    <w:basedOn w:val="Style_9_ch"/>
    <w:link w:val="Style_50"/>
    <w:rPr>
      <w:rFonts w:ascii="Times New Roman" w:hAnsi="Times New Roman"/>
      <w:sz w:val="28"/>
    </w:rPr>
  </w:style>
  <w:style w:styleId="Style_51" w:type="paragraph">
    <w:name w:val="toc 8"/>
    <w:next w:val="Style_9"/>
    <w:link w:val="Style_51_ch"/>
    <w:uiPriority w:val="39"/>
    <w:pPr>
      <w:ind w:firstLine="0" w:left="1400"/>
    </w:pPr>
    <w:rPr>
      <w:rFonts w:ascii="XO Thames" w:hAnsi="XO Thames"/>
      <w:sz w:val="28"/>
    </w:rPr>
  </w:style>
  <w:style w:styleId="Style_51_ch" w:type="character">
    <w:name w:val="toc 8"/>
    <w:link w:val="Style_51"/>
    <w:rPr>
      <w:rFonts w:ascii="XO Thames" w:hAnsi="XO Thames"/>
      <w:sz w:val="28"/>
    </w:rPr>
  </w:style>
  <w:style w:styleId="Style_2" w:type="paragraph">
    <w:name w:val="footer"/>
    <w:basedOn w:val="Style_9"/>
    <w:link w:val="Style_2_ch"/>
    <w:pPr>
      <w:tabs>
        <w:tab w:leader="none" w:pos="4677" w:val="center"/>
        <w:tab w:leader="none" w:pos="9355" w:val="right"/>
      </w:tabs>
      <w:spacing w:after="0" w:line="240" w:lineRule="auto"/>
      <w:ind/>
    </w:pPr>
  </w:style>
  <w:style w:styleId="Style_2_ch" w:type="character">
    <w:name w:val="footer"/>
    <w:basedOn w:val="Style_9_ch"/>
    <w:link w:val="Style_2"/>
  </w:style>
  <w:style w:styleId="Style_52" w:type="paragraph">
    <w:name w:val="Знак"/>
    <w:basedOn w:val="Style_9"/>
    <w:link w:val="Style_52_ch"/>
    <w:pPr>
      <w:spacing w:after="160" w:line="240" w:lineRule="exact"/>
      <w:ind/>
    </w:pPr>
    <w:rPr>
      <w:rFonts w:ascii="Verdana" w:hAnsi="Verdana"/>
      <w:sz w:val="20"/>
    </w:rPr>
  </w:style>
  <w:style w:styleId="Style_52_ch" w:type="character">
    <w:name w:val="Знак"/>
    <w:basedOn w:val="Style_9_ch"/>
    <w:link w:val="Style_52"/>
    <w:rPr>
      <w:rFonts w:ascii="Verdana" w:hAnsi="Verdana"/>
      <w:sz w:val="20"/>
    </w:rPr>
  </w:style>
  <w:style w:styleId="Style_53" w:type="paragraph">
    <w:name w:val="xl63"/>
    <w:basedOn w:val="Style_9"/>
    <w:link w:val="Style_53_ch"/>
    <w:pPr>
      <w:spacing w:afterAutospacing="on" w:beforeAutospacing="on" w:line="240" w:lineRule="auto"/>
      <w:ind/>
    </w:pPr>
    <w:rPr>
      <w:rFonts w:ascii="Times New Roman" w:hAnsi="Times New Roman"/>
      <w:sz w:val="28"/>
    </w:rPr>
  </w:style>
  <w:style w:styleId="Style_53_ch" w:type="character">
    <w:name w:val="xl63"/>
    <w:basedOn w:val="Style_9_ch"/>
    <w:link w:val="Style_53"/>
    <w:rPr>
      <w:rFonts w:ascii="Times New Roman" w:hAnsi="Times New Roman"/>
      <w:sz w:val="28"/>
    </w:rPr>
  </w:style>
  <w:style w:styleId="Style_54" w:type="paragraph">
    <w:name w:val="toc 5"/>
    <w:next w:val="Style_9"/>
    <w:link w:val="Style_54_ch"/>
    <w:uiPriority w:val="39"/>
    <w:pPr>
      <w:ind w:firstLine="0" w:left="800"/>
    </w:pPr>
    <w:rPr>
      <w:rFonts w:ascii="XO Thames" w:hAnsi="XO Thames"/>
      <w:sz w:val="28"/>
    </w:rPr>
  </w:style>
  <w:style w:styleId="Style_54_ch" w:type="character">
    <w:name w:val="toc 5"/>
    <w:link w:val="Style_54"/>
    <w:rPr>
      <w:rFonts w:ascii="XO Thames" w:hAnsi="XO Thames"/>
      <w:sz w:val="28"/>
    </w:rPr>
  </w:style>
  <w:style w:styleId="Style_55" w:type="paragraph">
    <w:name w:val="xl77"/>
    <w:basedOn w:val="Style_9"/>
    <w:link w:val="Style_55_ch"/>
    <w:pPr>
      <w:spacing w:afterAutospacing="on" w:beforeAutospacing="on" w:line="240" w:lineRule="auto"/>
      <w:ind/>
      <w:jc w:val="center"/>
    </w:pPr>
    <w:rPr>
      <w:rFonts w:ascii="Times New Roman" w:hAnsi="Times New Roman"/>
      <w:sz w:val="28"/>
    </w:rPr>
  </w:style>
  <w:style w:styleId="Style_55_ch" w:type="character">
    <w:name w:val="xl77"/>
    <w:basedOn w:val="Style_9_ch"/>
    <w:link w:val="Style_55"/>
    <w:rPr>
      <w:rFonts w:ascii="Times New Roman" w:hAnsi="Times New Roman"/>
      <w:sz w:val="28"/>
    </w:rPr>
  </w:style>
  <w:style w:styleId="Style_56" w:type="paragraph">
    <w:name w:val="Style1"/>
    <w:basedOn w:val="Style_9"/>
    <w:link w:val="Style_56_ch"/>
    <w:pPr>
      <w:widowControl w:val="0"/>
      <w:spacing w:after="0" w:line="328" w:lineRule="exact"/>
      <w:ind/>
    </w:pPr>
    <w:rPr>
      <w:rFonts w:ascii="Times New Roman" w:hAnsi="Times New Roman"/>
      <w:sz w:val="24"/>
    </w:rPr>
  </w:style>
  <w:style w:styleId="Style_56_ch" w:type="character">
    <w:name w:val="Style1"/>
    <w:basedOn w:val="Style_9_ch"/>
    <w:link w:val="Style_56"/>
    <w:rPr>
      <w:rFonts w:ascii="Times New Roman" w:hAnsi="Times New Roman"/>
      <w:sz w:val="24"/>
    </w:rPr>
  </w:style>
  <w:style w:styleId="Style_57" w:type="paragraph">
    <w:link w:val="Style_57_ch"/>
    <w:semiHidden w:val="1"/>
    <w:unhideWhenUsed w:val="1"/>
    <w:pPr>
      <w:spacing w:after="0" w:line="240" w:lineRule="auto"/>
      <w:ind/>
    </w:pPr>
  </w:style>
  <w:style w:styleId="Style_57_ch" w:type="character">
    <w:link w:val="Style_57"/>
    <w:semiHidden w:val="1"/>
    <w:unhideWhenUsed w:val="1"/>
  </w:style>
  <w:style w:styleId="Style_7" w:type="paragraph">
    <w:name w:val="ConsPlusNormal"/>
    <w:link w:val="Style_7_ch"/>
    <w:pPr>
      <w:widowControl w:val="0"/>
      <w:spacing w:after="0" w:line="240" w:lineRule="auto"/>
      <w:ind/>
    </w:pPr>
    <w:rPr>
      <w:rFonts w:ascii="Times New Roman" w:hAnsi="Times New Roman"/>
      <w:sz w:val="28"/>
    </w:rPr>
  </w:style>
  <w:style w:styleId="Style_7_ch" w:type="character">
    <w:name w:val="ConsPlusNormal"/>
    <w:link w:val="Style_7"/>
    <w:rPr>
      <w:rFonts w:ascii="Times New Roman" w:hAnsi="Times New Roman"/>
      <w:sz w:val="28"/>
    </w:rPr>
  </w:style>
  <w:style w:styleId="Style_58" w:type="paragraph">
    <w:name w:val="xl64"/>
    <w:basedOn w:val="Style_9"/>
    <w:link w:val="Style_58_ch"/>
    <w:pPr>
      <w:spacing w:afterAutospacing="on" w:beforeAutospacing="on" w:line="240" w:lineRule="auto"/>
      <w:ind/>
      <w:jc w:val="center"/>
    </w:pPr>
    <w:rPr>
      <w:rFonts w:ascii="Times New Roman" w:hAnsi="Times New Roman"/>
      <w:sz w:val="28"/>
    </w:rPr>
  </w:style>
  <w:style w:styleId="Style_58_ch" w:type="character">
    <w:name w:val="xl64"/>
    <w:basedOn w:val="Style_9_ch"/>
    <w:link w:val="Style_58"/>
    <w:rPr>
      <w:rFonts w:ascii="Times New Roman" w:hAnsi="Times New Roman"/>
      <w:sz w:val="28"/>
    </w:rPr>
  </w:style>
  <w:style w:styleId="Style_59" w:type="paragraph">
    <w:name w:val="xl68"/>
    <w:basedOn w:val="Style_9"/>
    <w:link w:val="Style_59_ch"/>
    <w:pPr>
      <w:spacing w:afterAutospacing="on" w:beforeAutospacing="on" w:line="240" w:lineRule="auto"/>
      <w:ind/>
      <w:jc w:val="center"/>
    </w:pPr>
    <w:rPr>
      <w:rFonts w:ascii="Times New Roman" w:hAnsi="Times New Roman"/>
      <w:sz w:val="28"/>
    </w:rPr>
  </w:style>
  <w:style w:styleId="Style_59_ch" w:type="character">
    <w:name w:val="xl68"/>
    <w:basedOn w:val="Style_9_ch"/>
    <w:link w:val="Style_59"/>
    <w:rPr>
      <w:rFonts w:ascii="Times New Roman" w:hAnsi="Times New Roman"/>
      <w:sz w:val="28"/>
    </w:rPr>
  </w:style>
  <w:style w:styleId="Style_60" w:type="paragraph">
    <w:name w:val="Subtitle"/>
    <w:basedOn w:val="Style_9"/>
    <w:link w:val="Style_60_ch"/>
    <w:uiPriority w:val="11"/>
    <w:qFormat/>
    <w:pPr>
      <w:spacing w:after="0" w:line="240" w:lineRule="auto"/>
      <w:ind w:firstLine="5130" w:left="0"/>
      <w:jc w:val="both"/>
    </w:pPr>
    <w:rPr>
      <w:rFonts w:ascii="Times New Roman" w:hAnsi="Times New Roman"/>
      <w:sz w:val="28"/>
    </w:rPr>
  </w:style>
  <w:style w:styleId="Style_60_ch" w:type="character">
    <w:name w:val="Subtitle"/>
    <w:basedOn w:val="Style_9_ch"/>
    <w:link w:val="Style_60"/>
    <w:rPr>
      <w:rFonts w:ascii="Times New Roman" w:hAnsi="Times New Roman"/>
      <w:sz w:val="28"/>
    </w:rPr>
  </w:style>
  <w:style w:styleId="Style_61" w:type="paragraph">
    <w:name w:val="xl69"/>
    <w:basedOn w:val="Style_9"/>
    <w:link w:val="Style_61_ch"/>
    <w:pPr>
      <w:spacing w:afterAutospacing="on" w:beforeAutospacing="on" w:line="240" w:lineRule="auto"/>
      <w:ind/>
      <w:jc w:val="center"/>
    </w:pPr>
    <w:rPr>
      <w:rFonts w:ascii="Times New Roman" w:hAnsi="Times New Roman"/>
      <w:sz w:val="28"/>
    </w:rPr>
  </w:style>
  <w:style w:styleId="Style_61_ch" w:type="character">
    <w:name w:val="xl69"/>
    <w:basedOn w:val="Style_9_ch"/>
    <w:link w:val="Style_61"/>
    <w:rPr>
      <w:rFonts w:ascii="Times New Roman" w:hAnsi="Times New Roman"/>
      <w:sz w:val="28"/>
    </w:rPr>
  </w:style>
  <w:style w:styleId="Style_62" w:type="paragraph">
    <w:name w:val="Title"/>
    <w:basedOn w:val="Style_9"/>
    <w:link w:val="Style_62_ch"/>
    <w:uiPriority w:val="10"/>
    <w:qFormat/>
    <w:pPr>
      <w:spacing w:after="0" w:line="240" w:lineRule="auto"/>
      <w:ind/>
      <w:jc w:val="center"/>
    </w:pPr>
    <w:rPr>
      <w:rFonts w:ascii="Times New Roman" w:hAnsi="Times New Roman"/>
      <w:sz w:val="28"/>
    </w:rPr>
  </w:style>
  <w:style w:styleId="Style_62_ch" w:type="character">
    <w:name w:val="Title"/>
    <w:basedOn w:val="Style_9_ch"/>
    <w:link w:val="Style_62"/>
    <w:rPr>
      <w:rFonts w:ascii="Times New Roman" w:hAnsi="Times New Roman"/>
      <w:sz w:val="28"/>
    </w:rPr>
  </w:style>
  <w:style w:styleId="Style_4" w:type="paragraph">
    <w:name w:val="heading 4"/>
    <w:basedOn w:val="Style_9"/>
    <w:next w:val="Style_9"/>
    <w:link w:val="Style_4_ch"/>
    <w:uiPriority w:val="9"/>
    <w:qFormat/>
    <w:pPr>
      <w:keepNext w:val="1"/>
      <w:spacing w:after="0" w:line="240" w:lineRule="auto"/>
      <w:ind/>
      <w:outlineLvl w:val="3"/>
    </w:pPr>
    <w:rPr>
      <w:rFonts w:ascii="Times New Roman" w:hAnsi="Times New Roman"/>
      <w:sz w:val="20"/>
      <w:u w:val="single"/>
    </w:rPr>
  </w:style>
  <w:style w:styleId="Style_4_ch" w:type="character">
    <w:name w:val="heading 4"/>
    <w:basedOn w:val="Style_9_ch"/>
    <w:link w:val="Style_4"/>
    <w:rPr>
      <w:rFonts w:ascii="Times New Roman" w:hAnsi="Times New Roman"/>
      <w:sz w:val="20"/>
      <w:u w:val="single"/>
    </w:rPr>
  </w:style>
  <w:style w:styleId="Style_63" w:type="paragraph">
    <w:name w:val="xl70"/>
    <w:basedOn w:val="Style_9"/>
    <w:link w:val="Style_63_ch"/>
    <w:pPr>
      <w:spacing w:afterAutospacing="on" w:beforeAutospacing="on" w:line="240" w:lineRule="auto"/>
      <w:ind/>
    </w:pPr>
    <w:rPr>
      <w:rFonts w:ascii="Times New Roman" w:hAnsi="Times New Roman"/>
      <w:sz w:val="28"/>
    </w:rPr>
  </w:style>
  <w:style w:styleId="Style_63_ch" w:type="character">
    <w:name w:val="xl70"/>
    <w:basedOn w:val="Style_9_ch"/>
    <w:link w:val="Style_63"/>
    <w:rPr>
      <w:rFonts w:ascii="Times New Roman" w:hAnsi="Times New Roman"/>
      <w:sz w:val="28"/>
    </w:rPr>
  </w:style>
  <w:style w:styleId="Style_64" w:type="paragraph">
    <w:name w:val="heading 2"/>
    <w:basedOn w:val="Style_9"/>
    <w:next w:val="Style_9"/>
    <w:link w:val="Style_64_ch"/>
    <w:uiPriority w:val="9"/>
    <w:qFormat/>
    <w:pPr>
      <w:keepNext w:val="1"/>
      <w:spacing w:after="0" w:line="240" w:lineRule="auto"/>
      <w:ind/>
      <w:jc w:val="both"/>
      <w:outlineLvl w:val="1"/>
    </w:pPr>
    <w:rPr>
      <w:rFonts w:ascii="Times New Roman" w:hAnsi="Times New Roman"/>
      <w:sz w:val="28"/>
    </w:rPr>
  </w:style>
  <w:style w:styleId="Style_64_ch" w:type="character">
    <w:name w:val="heading 2"/>
    <w:basedOn w:val="Style_9_ch"/>
    <w:link w:val="Style_64"/>
    <w:rPr>
      <w:rFonts w:ascii="Times New Roman" w:hAnsi="Times New Roman"/>
      <w:sz w:val="28"/>
    </w:rPr>
  </w:style>
  <w:style w:styleId="Style_65" w:type="paragraph">
    <w:name w:val="xl66"/>
    <w:basedOn w:val="Style_9"/>
    <w:link w:val="Style_65_ch"/>
    <w:pPr>
      <w:spacing w:afterAutospacing="on" w:beforeAutospacing="on" w:line="240" w:lineRule="auto"/>
      <w:ind/>
    </w:pPr>
    <w:rPr>
      <w:rFonts w:ascii="Times New Roman" w:hAnsi="Times New Roman"/>
      <w:sz w:val="28"/>
    </w:rPr>
  </w:style>
  <w:style w:styleId="Style_65_ch" w:type="character">
    <w:name w:val="xl66"/>
    <w:basedOn w:val="Style_9_ch"/>
    <w:link w:val="Style_65"/>
    <w:rPr>
      <w:rFonts w:ascii="Times New Roman" w:hAnsi="Times New Roman"/>
      <w:sz w:val="28"/>
    </w:rPr>
  </w:style>
  <w:style w:styleId="Style_66" w:type="paragraph">
    <w:name w:val="Normal (Web)"/>
    <w:basedOn w:val="Style_9"/>
    <w:link w:val="Style_66_ch"/>
    <w:pPr>
      <w:spacing w:afterAutospacing="on" w:beforeAutospacing="on" w:line="240" w:lineRule="auto"/>
      <w:ind/>
    </w:pPr>
    <w:rPr>
      <w:rFonts w:ascii="Times New Roman" w:hAnsi="Times New Roman"/>
      <w:sz w:val="24"/>
    </w:rPr>
  </w:style>
  <w:style w:styleId="Style_66_ch" w:type="character">
    <w:name w:val="Normal (Web)"/>
    <w:basedOn w:val="Style_9_ch"/>
    <w:link w:val="Style_66"/>
    <w:rPr>
      <w:rFonts w:ascii="Times New Roman" w:hAnsi="Times New Roman"/>
      <w:sz w:val="24"/>
    </w:rPr>
  </w:style>
  <w:style w:styleId="Style_67" w:type="paragraph">
    <w:name w:val="ConsNormal"/>
    <w:link w:val="Style_67_ch"/>
    <w:pPr>
      <w:widowControl w:val="0"/>
      <w:spacing w:after="0" w:line="240" w:lineRule="auto"/>
      <w:ind w:firstLine="720" w:left="0" w:right="19772"/>
    </w:pPr>
    <w:rPr>
      <w:rFonts w:ascii="Arial" w:hAnsi="Arial"/>
      <w:sz w:val="20"/>
    </w:rPr>
  </w:style>
  <w:style w:styleId="Style_67_ch" w:type="character">
    <w:name w:val="ConsNormal"/>
    <w:link w:val="Style_67"/>
    <w:rPr>
      <w:rFonts w:ascii="Arial" w:hAnsi="Arial"/>
      <w:sz w:val="20"/>
    </w:rPr>
  </w:style>
  <w:style w:styleId="Style_68" w:type="paragraph">
    <w:name w:val="Document Map"/>
    <w:basedOn w:val="Style_9"/>
    <w:link w:val="Style_68_ch"/>
    <w:pPr>
      <w:spacing w:after="0" w:line="240" w:lineRule="auto"/>
      <w:ind/>
    </w:pPr>
    <w:rPr>
      <w:rFonts w:ascii="Tahoma" w:hAnsi="Tahoma"/>
      <w:sz w:val="16"/>
    </w:rPr>
  </w:style>
  <w:style w:styleId="Style_68_ch" w:type="character">
    <w:name w:val="Document Map"/>
    <w:basedOn w:val="Style_9_ch"/>
    <w:link w:val="Style_68"/>
    <w:rPr>
      <w:rFonts w:ascii="Tahoma" w:hAnsi="Tahoma"/>
      <w:sz w:val="16"/>
    </w:rPr>
  </w:style>
  <w:style w:styleId="Style_69" w:type="paragraph">
    <w:name w:val="xl65"/>
    <w:basedOn w:val="Style_9"/>
    <w:link w:val="Style_69_ch"/>
    <w:pPr>
      <w:spacing w:afterAutospacing="on" w:beforeAutospacing="on" w:line="240" w:lineRule="auto"/>
      <w:ind/>
    </w:pPr>
    <w:rPr>
      <w:rFonts w:ascii="Times New Roman" w:hAnsi="Times New Roman"/>
      <w:sz w:val="28"/>
    </w:rPr>
  </w:style>
  <w:style w:styleId="Style_69_ch" w:type="character">
    <w:name w:val="xl65"/>
    <w:basedOn w:val="Style_9_ch"/>
    <w:link w:val="Style_69"/>
    <w:rPr>
      <w:rFonts w:ascii="Times New Roman" w:hAnsi="Times New Roman"/>
      <w:sz w:val="28"/>
    </w:rPr>
  </w:style>
  <w:style w:styleId="Style_70" w:type="paragraph">
    <w:name w:val="Default"/>
    <w:link w:val="Style_70_ch"/>
    <w:pPr>
      <w:spacing w:after="0" w:line="240" w:lineRule="auto"/>
      <w:ind/>
    </w:pPr>
    <w:rPr>
      <w:rFonts w:ascii="Times New Roman" w:hAnsi="Times New Roman"/>
      <w:sz w:val="24"/>
    </w:rPr>
  </w:style>
  <w:style w:styleId="Style_70_ch" w:type="character">
    <w:name w:val="Default"/>
    <w:link w:val="Style_70"/>
    <w:rPr>
      <w:rFonts w:ascii="Times New Roman" w:hAnsi="Times New Roman"/>
      <w:sz w:val="24"/>
    </w:rPr>
  </w:style>
  <w:style w:styleId="Style_71" w:type="table">
    <w:name w:val="Table Grid"/>
    <w:basedOn w:val="Style_3"/>
    <w:pPr>
      <w:spacing w:after="0" w:line="240" w:lineRule="auto"/>
      <w:ind/>
    </w:pPr>
    <w:rPr>
      <w:rFonts w:ascii="Times New Roman" w:hAnsi="Times New Roman"/>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9" Target="stylesWithEffects.xml" Type="http://schemas.microsoft.com/office/2007/relationships/stylesWithEffects"/>
  <Relationship Id="rId8" Target="styles.xml" Type="http://schemas.openxmlformats.org/officeDocument/2006/relationships/styles"/>
  <Relationship Id="rId7" Target="settings.xml" Type="http://schemas.openxmlformats.org/officeDocument/2006/relationships/settings"/>
  <Relationship Id="rId6" Target="fontTable.xml" Type="http://schemas.openxmlformats.org/officeDocument/2006/relationships/fontTable"/>
  <Relationship Id="rId5" Target="media/1.wmf" Type="http://schemas.openxmlformats.org/officeDocument/2006/relationships/image"/>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2023-10-27T06:49:37Z</dcterms:modified>
</cp:coreProperties>
</file>