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708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04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 Губернатором</w:t>
      </w:r>
    </w:p>
    <w:p w14:paraId="06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7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 министерством</w:t>
      </w:r>
    </w:p>
    <w:p w14:paraId="08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строительства, архитектуры</w:t>
      </w:r>
    </w:p>
    <w:p w14:paraId="09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территориального развития</w:t>
      </w:r>
    </w:p>
    <w:p w14:paraId="0A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ОБЛАСТНОЙ ЗАКОН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ОБЛАСТНОЙ ЗАКОН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ВНЕСЕНИИ ИЗМЕНЕНИЙ В ОБЛАСТНОЙ ЗАКОН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ГРАДОСТРОИТЕЛЬНОЙ ДЕЯТЕЛЬНОСТИ В РОСТОВСКОЙ ОБЛАСТИ» И О ПРИЗНАНИИ УТРАТИВШИМИ СИЛУ ОТДЕЛЬНЫХ ПОЛОЖЕНИЙ НЕКОТОРЫХ ОБЛАСТНЫХ ЗАКОНОВ»</w:t>
      </w:r>
    </w:p>
    <w:p w14:paraId="13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Законодательным Собранием</w:t>
      </w:r>
      <w:r>
        <w:rPr>
          <w:rFonts w:ascii="Times New Roman" w:hAnsi="Times New Roman"/>
          <w:b w:val="1"/>
          <w:sz w:val="28"/>
        </w:rPr>
        <w:t xml:space="preserve">                                      </w:t>
      </w:r>
      <w:r>
        <w:rPr>
          <w:rFonts w:ascii="Times New Roman" w:hAnsi="Times New Roman"/>
          <w:b w:val="1"/>
          <w:sz w:val="28"/>
        </w:rPr>
        <w:t xml:space="preserve">   «</w:t>
      </w:r>
      <w:r>
        <w:rPr>
          <w:rFonts w:ascii="Times New Roman" w:hAnsi="Times New Roman"/>
          <w:b w:val="1"/>
          <w:sz w:val="28"/>
        </w:rPr>
        <w:t>____»_________ 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17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A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Областной закон от 7 ноября 2023 года № 10-ЗС «О внесении изменений в Областной закон «О градостроительной деятельности в Ростовской области» и о признании утратившими силу отдельных положений некоторых областных законов» изменение,</w:t>
      </w:r>
      <w:r>
        <w:rPr>
          <w:rFonts w:ascii="Times New Roman" w:hAnsi="Times New Roman"/>
          <w:sz w:val="28"/>
        </w:rPr>
        <w:t xml:space="preserve"> дополнив его статьей 1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  <w:vertAlign w:val="superscript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 дня вступления в силу порядков подготовки и утверждения документации по планировке территории, установленных Правительством Российской Федерации в соответствии с частями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18 статьи 45 Градостроительного кодекса Российской Федерации (в редакции Федерального закона от 10 июля 2023 года № 305-ФЗ «О внесении изменений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Федерации»), Правительством Ростовской области принимаются решения о подготовке документации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планировке территории, решения о внесении изменений в такую документацию или без принятия указанных решений осуществляется подготовка подлежащих утверждению Правительством Ростовской области документации по планировке территории, внесения изменений в такую документацию, то подготовка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утверждение документации по планировке территории, внесение изменений в </w:t>
      </w:r>
      <w:r>
        <w:rPr>
          <w:rFonts w:ascii="Times New Roman" w:hAnsi="Times New Roman"/>
          <w:sz w:val="28"/>
        </w:rPr>
        <w:t>такую документацию осуществляются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соответствии со статьей 27 Областного закона от 14 января 2008 года № 853-ЗС «О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градостроительной деятельности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Ростовской области» (в редакции, действовавшей до вступления в силу настоящего Областного закона).».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 w14:paraId="22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Областной закон вступает в силу со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Действие настоящего Областного закона распространяется на правоотношения, возникшие с 8 ноября 2023 года.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В.Ю. Голубев</w:t>
      </w: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8"/>
        </w:rPr>
      </w:pP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</w:p>
    <w:p w14:paraId="37000000">
      <w:pPr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81"/>
        <w:gridCol w:w="3115"/>
        <w:gridCol w:w="3399"/>
      </w:tblGrid>
      <w:tr>
        <w:tc>
          <w:tcPr>
            <w:tcW w:type="dxa" w:w="36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Министр строительства,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архитектуры и территориального развития Ростовской области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Ю.Ю. Сильвестров</w:t>
            </w:r>
          </w:p>
        </w:tc>
      </w:tr>
    </w:tbl>
    <w:p w14:paraId="3D000000">
      <w:pPr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2024-06-03T10:31:08Z</dcterms:modified>
</cp:coreProperties>
</file>