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0"/>
        <w:tabs>
          <w:tab w:leader="none" w:pos="567" w:val="left"/>
          <w:tab w:leader="none" w:pos="993" w:val="left"/>
        </w:tabs>
        <w:ind/>
        <w:rPr>
          <w:b w:val="1"/>
        </w:rPr>
      </w:pPr>
      <w:r>
        <w:rPr>
          <w:b w:val="1"/>
        </w:rPr>
        <w:t xml:space="preserve">Пояснительная записка </w:t>
      </w:r>
    </w:p>
    <w:p w14:paraId="04000000">
      <w:pPr>
        <w:pStyle w:val="Style_3"/>
        <w:widowControl w:val="0"/>
        <w:tabs>
          <w:tab w:leader="none" w:pos="567" w:val="left"/>
          <w:tab w:leader="none" w:pos="993" w:val="left"/>
        </w:tabs>
        <w:ind/>
        <w:rPr>
          <w:b w:val="1"/>
        </w:rPr>
      </w:pPr>
      <w:r>
        <w:rPr>
          <w:b w:val="1"/>
        </w:rPr>
        <w:t>к проекту областного закона «О внесении изменений в Областной закон</w:t>
      </w:r>
      <w:r>
        <w:rPr>
          <w:b w:val="1"/>
        </w:rPr>
        <w:br/>
      </w:r>
      <w:r>
        <w:rPr>
          <w:b w:val="1"/>
        </w:rPr>
        <w:t xml:space="preserve"> «О бюджетном процессе в Ростовской области» </w:t>
      </w:r>
    </w:p>
    <w:p w14:paraId="05000000">
      <w:pPr>
        <w:pStyle w:val="Style_3"/>
        <w:widowControl w:val="0"/>
        <w:tabs>
          <w:tab w:leader="none" w:pos="567" w:val="left"/>
          <w:tab w:leader="none" w:pos="993" w:val="left"/>
        </w:tabs>
        <w:ind/>
      </w:pPr>
    </w:p>
    <w:p w14:paraId="06000000">
      <w:pPr>
        <w:pStyle w:val="Style_4"/>
        <w:spacing w:line="228" w:lineRule="auto"/>
        <w:ind w:firstLine="709" w:left="0"/>
        <w:jc w:val="both"/>
        <w:rPr>
          <w:b w:val="0"/>
        </w:rPr>
      </w:pPr>
      <w:r>
        <w:rPr>
          <w:b w:val="0"/>
        </w:rPr>
        <w:t xml:space="preserve">Проект областного закона «О внесении изменений в Областной закон </w:t>
      </w:r>
      <w:r>
        <w:rPr>
          <w:b w:val="0"/>
        </w:rPr>
        <w:br/>
      </w:r>
      <w:r>
        <w:rPr>
          <w:b w:val="0"/>
        </w:rPr>
        <w:t xml:space="preserve">«О бюджетном процессе в Ростовской области» (далее – законопроект) разработан </w:t>
      </w:r>
      <w:r>
        <w:rPr>
          <w:b w:val="0"/>
        </w:rPr>
        <w:br/>
      </w:r>
      <w:r>
        <w:rPr>
          <w:b w:val="0"/>
        </w:rPr>
        <w:t>в целях приведения Областного закона от 03.08.2007  № 743-ЗС</w:t>
      </w:r>
      <w:r>
        <w:rPr>
          <w:b w:val="0"/>
        </w:rPr>
        <w:br/>
      </w:r>
      <w:r>
        <w:rPr>
          <w:b w:val="0"/>
        </w:rPr>
        <w:t xml:space="preserve">«О бюджетном процессе в Ростовской области» (далее – Областной закон </w:t>
      </w:r>
      <w:r>
        <w:rPr>
          <w:b w:val="0"/>
        </w:rPr>
        <w:br/>
      </w:r>
      <w:r>
        <w:rPr>
          <w:b w:val="0"/>
        </w:rPr>
        <w:t>№ 743-ЗС) в соответствие с положениями Федерального закона                                            от 19.12.2022 № 521-ФЗ «</w:t>
      </w:r>
      <w:r>
        <w:rPr>
          <w:b w:val="0"/>
          <w:spacing w:val="2"/>
          <w:highlight w:val="white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b w:val="0"/>
        </w:rPr>
        <w:t>» (далее – Федеральный закон № 521-ФЗ) и Федерального закона от</w:t>
      </w:r>
      <w:r>
        <w:t> </w:t>
      </w:r>
      <w:r>
        <w:rPr>
          <w:b w:val="0"/>
        </w:rPr>
        <w:t>04.08.2023 № 416-ФЗ «О</w:t>
      </w:r>
      <w:r>
        <w:t> </w:t>
      </w:r>
      <w:r>
        <w:rPr>
          <w:b w:val="0"/>
        </w:rPr>
        <w:t>внесении изменений в Бюджетный кодекс Российской Федерации и отдельные законодательные акты Российской Федерации и</w:t>
      </w:r>
      <w:r>
        <w:t> </w:t>
      </w:r>
      <w:r>
        <w:rPr>
          <w:b w:val="0"/>
        </w:rPr>
        <w:t>о</w:t>
      </w:r>
      <w:r>
        <w:t> </w:t>
      </w:r>
      <w:r>
        <w:rPr>
          <w:b w:val="0"/>
        </w:rPr>
        <w:t>признании утратившими силу отдельных положений законодательных актов Российской Федерации» (далее – Федеральный закон № 416-ФЗ).</w:t>
      </w:r>
    </w:p>
    <w:p w14:paraId="07000000">
      <w:pPr>
        <w:pStyle w:val="Style_4"/>
        <w:spacing w:line="228" w:lineRule="auto"/>
        <w:ind w:firstLine="709" w:left="0"/>
        <w:jc w:val="both"/>
        <w:rPr>
          <w:b w:val="0"/>
        </w:rPr>
      </w:pPr>
      <w:r>
        <w:rPr>
          <w:b w:val="0"/>
        </w:rPr>
        <w:t>Законопроектом предлагается внести в Областной закон № 743-ЗС следующие изменения.</w:t>
      </w:r>
    </w:p>
    <w:p w14:paraId="08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1. Федеральным законом №</w:t>
      </w:r>
      <w:r>
        <w:t> </w:t>
      </w:r>
      <w:r>
        <w:rPr>
          <w:sz w:val="28"/>
        </w:rPr>
        <w:t>521-ФЗ внесены изменения в</w:t>
      </w:r>
      <w:r>
        <w:t> </w:t>
      </w:r>
      <w:r>
        <w:rPr>
          <w:sz w:val="28"/>
        </w:rPr>
        <w:t>статьи</w:t>
      </w:r>
      <w:r>
        <w:t> </w:t>
      </w:r>
      <w:r>
        <w:rPr>
          <w:sz w:val="28"/>
        </w:rPr>
        <w:t>78</w:t>
      </w:r>
      <w:r>
        <w:t> </w:t>
      </w:r>
      <w:r>
        <w:rPr>
          <w:sz w:val="28"/>
        </w:rPr>
        <w:t>«Предоставление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лицам» и 78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«Предоставление субсидий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некоммерческим организациям, не являющимся казенными учреждениями» Бюджетного кодекса Российской Федерации (далее – Бюджетный кодекс).</w:t>
      </w:r>
    </w:p>
    <w:p w14:paraId="09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Данными изменениями предусмотрено, что законом субъекта Российской Федерации о бюджете устанавливаются исключительно случаи предоставления указанных субсидий, а также грантов в форме субсидий, порядок предоставления определяется нормативными правовыми актами высшего исполнительного органа субъекта Российской Федерации. Ранее законом о бюджете утверждались и случаи и порядок предоставления субсидий.</w:t>
      </w:r>
    </w:p>
    <w:p w14:paraId="0A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Одновременно Федеральным законом № 521-ФЗ предоставлено право определить областным законодательством случаи предоставления вышеперечисленных субсидий на основе единого порядка, установленного Правительством Российской Федерации, и</w:t>
      </w:r>
      <w:r>
        <w:t xml:space="preserve"> </w:t>
      </w:r>
      <w:r>
        <w:rPr>
          <w:sz w:val="28"/>
        </w:rPr>
        <w:t>принимаемыми в соответствии с ним правовыми актами главных распорядителей бюджетных средств.</w:t>
      </w:r>
    </w:p>
    <w:p w14:paraId="0B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На областном уровне такие случаи предлагается устанавливать областным законом о бюджете на основании нормативного правового акта Правительства Российской Федерации и правовых актов главных распорядителей средств областного бюджета.</w:t>
      </w:r>
    </w:p>
    <w:p w14:paraId="0C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Соответствующие поправки учтены в пункт</w:t>
      </w:r>
      <w:r>
        <w:rPr>
          <w:sz w:val="28"/>
        </w:rPr>
        <w:t>е</w:t>
      </w:r>
      <w:r>
        <w:rPr>
          <w:sz w:val="28"/>
        </w:rPr>
        <w:t xml:space="preserve"> 10 части 3 статьи 30 Областного закона № 743-ЗС.</w:t>
      </w:r>
    </w:p>
    <w:p w14:paraId="0D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Федеральным законом от 04.08.2023 № 416-ФЗ внесены изменения          в</w:t>
      </w:r>
      <w:r>
        <w:t> </w:t>
      </w:r>
      <w:r>
        <w:rPr>
          <w:sz w:val="28"/>
        </w:rPr>
        <w:t>статью</w:t>
      </w:r>
      <w:r>
        <w:t> </w:t>
      </w:r>
      <w:r>
        <w:rPr>
          <w:sz w:val="28"/>
        </w:rPr>
        <w:t>179</w:t>
      </w:r>
      <w:r>
        <w:t> </w:t>
      </w:r>
      <w:r>
        <w:rPr>
          <w:sz w:val="28"/>
        </w:rPr>
        <w:t xml:space="preserve">«Государственные программы Российской Федерации, </w:t>
      </w:r>
      <w:r>
        <w:rPr>
          <w:spacing w:val="-20"/>
          <w:sz w:val="28"/>
        </w:rPr>
        <w:t>государственны</w:t>
      </w:r>
      <w:r>
        <w:rPr>
          <w:sz w:val="28"/>
        </w:rPr>
        <w:t xml:space="preserve">е </w:t>
      </w:r>
      <w:r>
        <w:rPr>
          <w:sz w:val="28"/>
        </w:rPr>
        <w:t>программы субъекта Российской Федерации, муниципальные программы», связанные с</w:t>
      </w:r>
      <w:r>
        <w:t xml:space="preserve"> </w:t>
      </w:r>
      <w:r>
        <w:rPr>
          <w:sz w:val="28"/>
        </w:rPr>
        <w:t>внедрением с 1 января 2024 года новой структуры и</w:t>
      </w:r>
      <w:r>
        <w:t> </w:t>
      </w:r>
      <w:r>
        <w:rPr>
          <w:sz w:val="28"/>
        </w:rPr>
        <w:t>порядка формирования и реализации государственных программ, а также исключена статья 179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«Ведомственные целевые программы».</w:t>
      </w:r>
    </w:p>
    <w:p w14:paraId="0E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соответствии с данными изменениями и с учетом постановления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Ростовской области» предлагается уточнить редакцию статьи 24 Областного закона № 743-ЗС, в том числе в части срока приведения параметров государственных программ Ростовской области в соответствие с законом о бюджете на очередной финансовый год и плановый период (не позднее 1 апреля), а также исключить статью 28 «Ведомственные целевые программы».</w:t>
      </w:r>
    </w:p>
    <w:p w14:paraId="0F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Кроме того, Федеральным законом от 04.08.2023 № 416-ФЗ уточнена редакция Бюджетного кодекса в части положений о бюджетной классификации.</w:t>
      </w:r>
    </w:p>
    <w:p w14:paraId="10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частности, определены случаи утверждения </w:t>
      </w:r>
      <w:r>
        <w:rPr>
          <w:sz w:val="28"/>
        </w:rPr>
        <w:t xml:space="preserve">и изменения </w:t>
      </w:r>
      <w:r>
        <w:rPr>
          <w:sz w:val="28"/>
        </w:rPr>
        <w:t>Министерством финансов Российской Федерации нормативных правовых актов, регулирующих вопросы составления и применения бюджетной классификации, и установлено, что</w:t>
      </w:r>
      <w:r>
        <w:t> </w:t>
      </w:r>
      <w:r>
        <w:rPr>
          <w:sz w:val="28"/>
        </w:rPr>
        <w:t>указанные правовые акты обратной силы не имеют</w:t>
      </w:r>
      <w:r>
        <w:rPr>
          <w:sz w:val="28"/>
        </w:rPr>
        <w:t>, за исключением случаев внесения изменений в бюджетную классификацию, обусловленных внесением изменений в сводную бюджетную роспись федерального бюджета</w:t>
      </w:r>
      <w:r>
        <w:rPr>
          <w:sz w:val="28"/>
        </w:rPr>
        <w:t xml:space="preserve">. </w:t>
      </w:r>
    </w:p>
    <w:p w14:paraId="11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Учитывая, что положения, аналогичные положениям части 2 статьи 18, части</w:t>
      </w:r>
      <w:r>
        <w:t> </w:t>
      </w:r>
      <w:r>
        <w:rPr>
          <w:sz w:val="28"/>
        </w:rPr>
        <w:t>4 статьи 21 Бюджетной кодекса, содержатся статье 4 Областного закона № 743-ЗС, законопроектом предлагается учесть соответствующие изменения.</w:t>
      </w:r>
    </w:p>
    <w:p w14:paraId="12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Также Федеральным законом от 04.08.2023 № 416-ФЗ до 1 января 2024 года приостановлено действие пункта 3 статьи 110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«Программа государственных внутренних заимствований субъекта Российской Федерации (муниципальных внутренних заимствований)» Бюджетного кодекса, согласно которому программа государственных внутренних заимствований субъекта Российской Федерации является приложением к региональному закону о бюджете. </w:t>
      </w:r>
    </w:p>
    <w:p w14:paraId="13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Статьей 30 «Состав показателей, предусматриваемых в областном законе об областном бюджете на очередной финансовый год и плановый период» Областного закона № 743-ЗС определено, что в составе показателей, предусмотренных проектом областного закона об областном бюджете на очередной финансовый год и плановый период, отдельным приложением к проекту бюджета утверждается программа государственных внутренних заимствований Ростовской области. </w:t>
      </w:r>
    </w:p>
    <w:p w14:paraId="14000000">
      <w:pPr>
        <w:pStyle w:val="Style_4"/>
        <w:spacing w:line="228" w:lineRule="auto"/>
        <w:ind w:firstLine="709" w:left="0"/>
        <w:jc w:val="both"/>
        <w:outlineLvl w:val="0"/>
        <w:rPr>
          <w:b w:val="0"/>
        </w:rPr>
      </w:pPr>
      <w:r>
        <w:rPr>
          <w:b w:val="0"/>
        </w:rPr>
        <w:t>В связи с этим необходимо внести соответствующие изменения в статью 56</w:t>
      </w:r>
      <w:r>
        <w:rPr>
          <w:b w:val="0"/>
          <w:vertAlign w:val="superscript"/>
        </w:rPr>
        <w:t>1</w:t>
      </w:r>
      <w:r>
        <w:rPr>
          <w:b w:val="0"/>
        </w:rPr>
        <w:t xml:space="preserve"> Областного закона № 743-ЗС в части приостановления до 1 января 2024 года действия части 4 статьи 30 в отношении программы государственных внутренних заимствований Ростовской области на очередной финансовый год и плановый период.</w:t>
      </w:r>
    </w:p>
    <w:p w14:paraId="15000000">
      <w:pPr>
        <w:pStyle w:val="Style_4"/>
        <w:spacing w:line="228" w:lineRule="auto"/>
        <w:ind w:firstLine="709" w:left="0"/>
        <w:jc w:val="both"/>
        <w:outlineLvl w:val="0"/>
        <w:rPr>
          <w:b w:val="0"/>
        </w:rPr>
      </w:pPr>
      <w:r>
        <w:rPr>
          <w:b w:val="0"/>
        </w:rPr>
        <w:t>Принятие законопроекта не потребует материальных затрат.</w:t>
      </w:r>
    </w:p>
    <w:p w14:paraId="16000000">
      <w:pPr>
        <w:spacing w:line="276" w:lineRule="auto"/>
        <w:ind w:firstLine="709" w:left="0"/>
        <w:jc w:val="both"/>
        <w:rPr>
          <w:sz w:val="28"/>
        </w:rPr>
      </w:pPr>
    </w:p>
    <w:tbl>
      <w:tblPr>
        <w:tblStyle w:val="Style_5"/>
        <w:tblLayout w:type="fixed"/>
      </w:tblPr>
      <w:tblGrid>
        <w:gridCol w:w="3576"/>
        <w:gridCol w:w="6629"/>
      </w:tblGrid>
      <w:tr>
        <w:tc>
          <w:tcPr>
            <w:tcW w:type="dxa" w:w="3576"/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Губернатора</w:t>
            </w:r>
          </w:p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Ростовской области –</w:t>
            </w:r>
          </w:p>
          <w:p w14:paraId="19000000">
            <w:pPr>
              <w:ind/>
              <w:jc w:val="center"/>
            </w:pPr>
            <w:r>
              <w:rPr>
                <w:sz w:val="28"/>
              </w:rPr>
              <w:t>министр финансов</w:t>
            </w:r>
          </w:p>
        </w:tc>
        <w:tc>
          <w:tcPr>
            <w:tcW w:type="dxa" w:w="6629"/>
          </w:tcPr>
          <w:p w14:paraId="1A000000">
            <w:pPr>
              <w:tabs>
                <w:tab w:leader="none" w:pos="5205" w:val="left"/>
              </w:tabs>
              <w:ind/>
              <w:jc w:val="right"/>
              <w:rPr>
                <w:sz w:val="28"/>
              </w:rPr>
            </w:pPr>
          </w:p>
          <w:p w14:paraId="1B000000">
            <w:pPr>
              <w:tabs>
                <w:tab w:leader="none" w:pos="5205" w:val="left"/>
              </w:tabs>
              <w:ind/>
              <w:jc w:val="right"/>
              <w:rPr>
                <w:sz w:val="28"/>
              </w:rPr>
            </w:pPr>
          </w:p>
          <w:p w14:paraId="1C000000">
            <w:pPr>
              <w:tabs>
                <w:tab w:leader="none" w:pos="520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Л.В. Федотова</w:t>
            </w:r>
          </w:p>
        </w:tc>
      </w:tr>
    </w:tbl>
    <w:p w14:paraId="1D000000"/>
    <w:sectPr>
      <w:headerReference r:id="rId1" w:type="default"/>
      <w:pgSz w:h="16838" w:orient="portrait" w:w="11906"/>
      <w:pgMar w:bottom="1134" w:footer="709" w:gutter="0" w:header="425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Default"/>
    <w:link w:val="Style_11_ch"/>
    <w:pPr>
      <w:spacing w:after="0" w:line="240" w:lineRule="auto"/>
      <w:ind/>
    </w:pPr>
    <w:rPr>
      <w:rFonts w:ascii="Times New Roman" w:hAnsi="Times New Roman"/>
      <w:sz w:val="24"/>
    </w:rPr>
  </w:style>
  <w:style w:styleId="Style_11_ch" w:type="character">
    <w:name w:val="Default"/>
    <w:link w:val="Style_11"/>
    <w:rPr>
      <w:rFonts w:ascii="Times New Roman" w:hAnsi="Times New Roman"/>
      <w:sz w:val="24"/>
    </w:rPr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Гиперссылка1"/>
    <w:basedOn w:val="Style_9"/>
    <w:link w:val="Style_14_ch"/>
    <w:rPr>
      <w:color w:val="0000FF"/>
      <w:u w:val="single"/>
    </w:rPr>
  </w:style>
  <w:style w:styleId="Style_14_ch" w:type="character">
    <w:name w:val="Гиперссылка1"/>
    <w:basedOn w:val="Style_9_ch"/>
    <w:link w:val="Style_14"/>
    <w:rPr>
      <w:color w:val="0000FF"/>
      <w:u w:val="single"/>
    </w:rPr>
  </w:style>
  <w:style w:styleId="Style_15" w:type="paragraph">
    <w:name w:val="List Paragraph"/>
    <w:basedOn w:val="Style_6"/>
    <w:link w:val="Style_15_ch"/>
    <w:pPr>
      <w:ind w:firstLine="0" w:left="720"/>
      <w:contextualSpacing w:val="1"/>
    </w:pPr>
  </w:style>
  <w:style w:styleId="Style_15_ch" w:type="character">
    <w:name w:val="List Paragraph"/>
    <w:basedOn w:val="Style_6_ch"/>
    <w:link w:val="Style_15"/>
  </w:style>
  <w:style w:styleId="Style_16" w:type="paragraph">
    <w:name w:val="Обычный1"/>
    <w:link w:val="Style_16_ch"/>
    <w:rPr>
      <w:rFonts w:ascii="Times New Roman" w:hAnsi="Times New Roman"/>
      <w:sz w:val="24"/>
    </w:rPr>
  </w:style>
  <w:style w:styleId="Style_16_ch" w:type="character">
    <w:name w:val="Обычный1"/>
    <w:link w:val="Style_16"/>
    <w:rPr>
      <w:rFonts w:ascii="Times New Roman" w:hAnsi="Times New Roman"/>
      <w:sz w:val="24"/>
    </w:rPr>
  </w:style>
  <w:style w:styleId="Style_17" w:type="paragraph">
    <w:name w:val="heading 3"/>
    <w:next w:val="Style_6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ConsPlusNonformat"/>
    <w:link w:val="Style_1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8_ch" w:type="character">
    <w:name w:val="ConsPlusNonformat"/>
    <w:link w:val="Style_18"/>
    <w:rPr>
      <w:rFonts w:ascii="Courier New" w:hAnsi="Courier New"/>
      <w:sz w:val="20"/>
    </w:rPr>
  </w:style>
  <w:style w:styleId="Style_19" w:type="paragraph">
    <w:name w:val="Знак"/>
    <w:basedOn w:val="Style_6"/>
    <w:link w:val="Style_19_ch"/>
    <w:pPr>
      <w:spacing w:after="160" w:line="240" w:lineRule="exact"/>
      <w:ind/>
    </w:pPr>
    <w:rPr>
      <w:rFonts w:ascii="Verdana" w:hAnsi="Verdana"/>
      <w:sz w:val="20"/>
    </w:rPr>
  </w:style>
  <w:style w:styleId="Style_19_ch" w:type="character">
    <w:name w:val="Знак"/>
    <w:basedOn w:val="Style_6_ch"/>
    <w:link w:val="Style_19"/>
    <w:rPr>
      <w:rFonts w:ascii="Verdana" w:hAnsi="Verdana"/>
      <w:sz w:val="20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3"/>
    <w:next w:val="Style_6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Body Text 2"/>
    <w:basedOn w:val="Style_6"/>
    <w:link w:val="Style_23_ch"/>
    <w:pPr>
      <w:spacing w:after="120" w:line="480" w:lineRule="auto"/>
      <w:ind/>
    </w:pPr>
  </w:style>
  <w:style w:styleId="Style_23_ch" w:type="character">
    <w:name w:val="Body Text 2"/>
    <w:basedOn w:val="Style_6_ch"/>
    <w:link w:val="Style_23"/>
  </w:style>
  <w:style w:styleId="Style_24" w:type="paragraph">
    <w:name w:val="Обычный1"/>
    <w:link w:val="Style_24_ch"/>
    <w:rPr>
      <w:rFonts w:ascii="Times New Roman" w:hAnsi="Times New Roman"/>
      <w:sz w:val="24"/>
    </w:rPr>
  </w:style>
  <w:style w:styleId="Style_24_ch" w:type="character">
    <w:name w:val="Обычный1"/>
    <w:link w:val="Style_24"/>
    <w:rPr>
      <w:rFonts w:ascii="Times New Roman" w:hAnsi="Times New Roman"/>
      <w:sz w:val="24"/>
    </w:rPr>
  </w:style>
  <w:style w:styleId="Style_3" w:type="paragraph">
    <w:name w:val="Body Text"/>
    <w:basedOn w:val="Style_6"/>
    <w:link w:val="Style_3_ch"/>
    <w:pPr>
      <w:ind/>
      <w:jc w:val="center"/>
    </w:pPr>
    <w:rPr>
      <w:sz w:val="28"/>
    </w:rPr>
  </w:style>
  <w:style w:styleId="Style_3_ch" w:type="character">
    <w:name w:val="Body Text"/>
    <w:basedOn w:val="Style_6_ch"/>
    <w:link w:val="Style_3"/>
    <w:rPr>
      <w:sz w:val="28"/>
    </w:rPr>
  </w:style>
  <w:style w:styleId="Style_25" w:type="paragraph">
    <w:name w:val="Номер страницы1"/>
    <w:basedOn w:val="Style_9"/>
    <w:link w:val="Style_25_ch"/>
  </w:style>
  <w:style w:styleId="Style_25_ch" w:type="character">
    <w:name w:val="Номер страницы1"/>
    <w:basedOn w:val="Style_9_ch"/>
    <w:link w:val="Style_25"/>
  </w:style>
  <w:style w:styleId="Style_26" w:type="paragraph">
    <w:name w:val="heading 5"/>
    <w:next w:val="Style_6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6_ch" w:type="character">
    <w:name w:val="heading 5"/>
    <w:link w:val="Style_26"/>
    <w:rPr>
      <w:rFonts w:ascii="XO Thames" w:hAnsi="XO Thames"/>
      <w:b w:val="1"/>
    </w:rPr>
  </w:style>
  <w:style w:styleId="Style_27" w:type="paragraph">
    <w:name w:val="heading 1"/>
    <w:next w:val="Style_6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</w:rPr>
  </w:style>
  <w:style w:styleId="Style_29_ch" w:type="character">
    <w:name w:val="Footnote"/>
    <w:link w:val="Style_29"/>
    <w:rPr>
      <w:rFonts w:ascii="XO Thames" w:hAnsi="XO Thames"/>
    </w:rPr>
  </w:style>
  <w:style w:styleId="Style_30" w:type="paragraph">
    <w:name w:val="toc 1"/>
    <w:next w:val="Style_6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6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6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Гиперссылка2"/>
    <w:link w:val="Style_34_ch"/>
    <w:rPr>
      <w:color w:val="0000FF"/>
      <w:u w:val="single"/>
    </w:rPr>
  </w:style>
  <w:style w:styleId="Style_34_ch" w:type="character">
    <w:name w:val="Гиперссылка2"/>
    <w:link w:val="Style_34"/>
    <w:rPr>
      <w:color w:val="0000FF"/>
      <w:u w:val="single"/>
    </w:rPr>
  </w:style>
  <w:style w:styleId="Style_35" w:type="paragraph">
    <w:name w:val="toc 5"/>
    <w:next w:val="Style_6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Balloon Text"/>
    <w:basedOn w:val="Style_6"/>
    <w:link w:val="Style_36_ch"/>
    <w:rPr>
      <w:rFonts w:ascii="Tahoma" w:hAnsi="Tahoma"/>
      <w:sz w:val="16"/>
    </w:rPr>
  </w:style>
  <w:style w:styleId="Style_36_ch" w:type="character">
    <w:name w:val="Balloon Text"/>
    <w:basedOn w:val="Style_6_ch"/>
    <w:link w:val="Style_36"/>
    <w:rPr>
      <w:rFonts w:ascii="Tahoma" w:hAnsi="Tahoma"/>
      <w:sz w:val="16"/>
    </w:rPr>
  </w:style>
  <w:style w:styleId="Style_37" w:type="paragraph">
    <w:name w:val="footer"/>
    <w:basedOn w:val="Style_6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6_ch"/>
    <w:link w:val="Style_37"/>
  </w:style>
  <w:style w:styleId="Style_38" w:type="paragraph">
    <w:name w:val="Body Text Indent"/>
    <w:basedOn w:val="Style_6"/>
    <w:link w:val="Style_38_ch"/>
    <w:pPr>
      <w:ind w:firstLine="720" w:left="0"/>
      <w:jc w:val="both"/>
    </w:pPr>
    <w:rPr>
      <w:sz w:val="28"/>
    </w:rPr>
  </w:style>
  <w:style w:styleId="Style_38_ch" w:type="character">
    <w:name w:val="Body Text Indent"/>
    <w:basedOn w:val="Style_6_ch"/>
    <w:link w:val="Style_38"/>
    <w:rPr>
      <w:sz w:val="28"/>
    </w:rPr>
  </w:style>
  <w:style w:styleId="Style_39" w:type="paragraph">
    <w:name w:val="Гиперссылка2"/>
    <w:link w:val="Style_39_ch"/>
    <w:rPr>
      <w:color w:val="0000FF"/>
      <w:u w:val="single"/>
    </w:rPr>
  </w:style>
  <w:style w:styleId="Style_39_ch" w:type="character">
    <w:name w:val="Гиперссылка2"/>
    <w:link w:val="Style_39"/>
    <w:rPr>
      <w:color w:val="0000FF"/>
      <w:u w:val="single"/>
    </w:rPr>
  </w:style>
  <w:style w:styleId="Style_40" w:type="paragraph">
    <w:name w:val="Subtitle"/>
    <w:next w:val="Style_6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Абзац 1 и 2/10"/>
    <w:basedOn w:val="Style_6"/>
    <w:link w:val="Style_41_ch"/>
    <w:pPr>
      <w:spacing w:after="140" w:line="288" w:lineRule="auto"/>
      <w:ind w:firstLine="720" w:left="0"/>
      <w:jc w:val="both"/>
    </w:pPr>
    <w:rPr>
      <w:sz w:val="28"/>
    </w:rPr>
  </w:style>
  <w:style w:styleId="Style_41_ch" w:type="character">
    <w:name w:val="Абзац 1 и 2/10"/>
    <w:basedOn w:val="Style_6_ch"/>
    <w:link w:val="Style_41"/>
    <w:rPr>
      <w:sz w:val="28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Times New Roman" w:hAnsi="Times New Roman"/>
      <w:b w:val="1"/>
      <w:sz w:val="28"/>
    </w:rPr>
  </w:style>
  <w:style w:styleId="Style_4_ch" w:type="character">
    <w:name w:val="ConsPlusTitle"/>
    <w:link w:val="Style_4"/>
    <w:rPr>
      <w:rFonts w:ascii="Times New Roman" w:hAnsi="Times New Roman"/>
      <w:b w:val="1"/>
      <w:sz w:val="28"/>
    </w:rPr>
  </w:style>
  <w:style w:styleId="Style_2" w:type="paragraph">
    <w:name w:val="Title"/>
    <w:basedOn w:val="Style_6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6_ch"/>
    <w:link w:val="Style_2"/>
    <w:rPr>
      <w:sz w:val="28"/>
    </w:rPr>
  </w:style>
  <w:style w:styleId="Style_42" w:type="paragraph">
    <w:name w:val="heading 4"/>
    <w:next w:val="Style_6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6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Обычный1"/>
    <w:link w:val="Style_44_ch"/>
    <w:rPr>
      <w:rFonts w:ascii="Times New Roman" w:hAnsi="Times New Roman"/>
      <w:sz w:val="24"/>
    </w:rPr>
  </w:style>
  <w:style w:styleId="Style_44_ch" w:type="character">
    <w:name w:val="Обычный1"/>
    <w:link w:val="Style_44"/>
    <w:rPr>
      <w:rFonts w:ascii="Times New Roman" w:hAnsi="Times New Roman"/>
      <w:sz w:val="24"/>
    </w:rPr>
  </w:style>
  <w:style w:styleId="Style_45" w:type="paragraph">
    <w:name w:val="ConsPlusNormal"/>
    <w:link w:val="Style_45_ch"/>
    <w:pPr>
      <w:spacing w:after="0" w:line="240" w:lineRule="auto"/>
      <w:ind/>
    </w:pPr>
    <w:rPr>
      <w:rFonts w:ascii="Times New Roman" w:hAnsi="Times New Roman"/>
      <w:sz w:val="28"/>
    </w:rPr>
  </w:style>
  <w:style w:styleId="Style_45_ch" w:type="character">
    <w:name w:val="ConsPlusNormal"/>
    <w:link w:val="Style_45"/>
    <w:rPr>
      <w:rFonts w:ascii="Times New Roman" w:hAnsi="Times New Roman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2023-10-05T11:46:36Z</dcterms:modified>
</cp:coreProperties>
</file>