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актов областного законодательства, подлежащих признанию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утратившими</w:t>
      </w:r>
      <w:r>
        <w:rPr>
          <w:b w:val="1"/>
          <w:sz w:val="28"/>
        </w:rPr>
        <w:t xml:space="preserve"> силу, приостановлению, изменению, дополнению или принятию в связи с принятием Областного закона «О внесении изменений в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Областной закон «Об областном бюджете на 2024</w:t>
      </w:r>
      <w:r>
        <w:rPr>
          <w:b w:val="1"/>
          <w:sz w:val="28"/>
        </w:rPr>
        <w:t xml:space="preserve"> год и</w:t>
      </w:r>
    </w:p>
    <w:p w14:paraId="05000000">
      <w:pPr>
        <w:ind/>
        <w:jc w:val="center"/>
      </w:pPr>
      <w:r>
        <w:rPr>
          <w:b w:val="1"/>
          <w:sz w:val="28"/>
        </w:rPr>
        <w:t xml:space="preserve">на </w:t>
      </w:r>
      <w:r>
        <w:rPr>
          <w:b w:val="1"/>
          <w:sz w:val="28"/>
        </w:rPr>
        <w:t>плановый период 2025</w:t>
      </w:r>
      <w:r>
        <w:rPr>
          <w:b w:val="1"/>
          <w:sz w:val="28"/>
        </w:rPr>
        <w:t xml:space="preserve"> и 2026</w:t>
      </w:r>
      <w:r>
        <w:rPr>
          <w:b w:val="1"/>
          <w:sz w:val="28"/>
        </w:rPr>
        <w:t xml:space="preserve"> годов»</w:t>
      </w:r>
    </w:p>
    <w:p w14:paraId="06000000">
      <w:pPr>
        <w:ind w:firstLine="900" w:left="0"/>
        <w:jc w:val="both"/>
        <w:rPr>
          <w:sz w:val="28"/>
        </w:rPr>
      </w:pPr>
    </w:p>
    <w:p w14:paraId="07000000">
      <w:pPr>
        <w:pStyle w:val="Style_1"/>
        <w:ind w:firstLine="850" w:left="0"/>
        <w:jc w:val="both"/>
        <w:rPr>
          <w:sz w:val="28"/>
        </w:rPr>
      </w:pPr>
      <w:r>
        <w:rPr>
          <w:sz w:val="28"/>
        </w:rPr>
        <w:t>Принятие Областного закона «О внесении изменений в Областной закон «Об областном бюджете на 2024 год и на плановый период 2025 и 2026 годов» не потребует признания утратившими силу, приостановления, принятия, внесения изменений или дополнений в нормативные акты областного законодательства.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tbl>
      <w:tblPr>
        <w:tblStyle w:val="Style_2"/>
        <w:tblInd w:type="dxa" w:w="-108"/>
        <w:tblLayout w:type="fixed"/>
      </w:tblPr>
      <w:tblGrid>
        <w:gridCol w:w="3614"/>
        <w:gridCol w:w="6700"/>
      </w:tblGrid>
      <w:tr>
        <w:tc>
          <w:tcPr>
            <w:tcW w:type="dxa" w:w="3614"/>
          </w:tcPr>
          <w:p w14:paraId="0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Губернатора</w:t>
            </w:r>
          </w:p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 –</w:t>
            </w:r>
          </w:p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министр финансов</w:t>
            </w:r>
          </w:p>
        </w:tc>
        <w:tc>
          <w:tcPr>
            <w:tcW w:type="dxa" w:w="6700"/>
          </w:tcPr>
          <w:p w14:paraId="0D000000">
            <w:pPr>
              <w:ind/>
              <w:jc w:val="both"/>
              <w:rPr>
                <w:sz w:val="28"/>
              </w:rPr>
            </w:pPr>
          </w:p>
          <w:p w14:paraId="0E000000">
            <w:pPr>
              <w:rPr>
                <w:sz w:val="28"/>
              </w:rPr>
            </w:pPr>
          </w:p>
          <w:p w14:paraId="0F000000">
            <w:pPr>
              <w:tabs>
                <w:tab w:leader="none" w:pos="5205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Л.В. Федотова</w:t>
            </w:r>
          </w:p>
        </w:tc>
      </w:tr>
    </w:tbl>
    <w:p w14:paraId="10000000">
      <w:pPr>
        <w:ind/>
        <w:jc w:val="both"/>
        <w:rPr>
          <w:sz w:val="28"/>
        </w:rPr>
      </w:pPr>
    </w:p>
    <w:p w14:paraId="11000000">
      <w:pPr>
        <w:ind w:firstLine="900" w:left="0"/>
        <w:jc w:val="both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 w:firstLine="900" w:left="0"/>
        <w:jc w:val="both"/>
        <w:rPr>
          <w:sz w:val="28"/>
        </w:rPr>
      </w:pPr>
    </w:p>
    <w:p w14:paraId="14000000">
      <w:pPr>
        <w:ind w:firstLine="720" w:left="0"/>
        <w:jc w:val="center"/>
        <w:rPr>
          <w:sz w:val="28"/>
        </w:rPr>
      </w:pPr>
    </w:p>
    <w:sectPr>
      <w:pgSz w:h="16838" w:orient="portrait" w:w="11906"/>
      <w:pgMar w:bottom="1258" w:footer="0" w:gutter="0" w:header="0" w:left="1134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7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1"/>
    <w:next w:val="Style_1"/>
    <w:link w:val="Style_7_ch"/>
    <w:uiPriority w:val="9"/>
    <w:qFormat/>
    <w:pPr>
      <w:keepNext w:val="1"/>
      <w:numPr>
        <w:ilvl w:val="2"/>
        <w:numId w:val="1"/>
      </w:numPr>
      <w:ind w:firstLine="5245" w:left="0"/>
      <w:outlineLvl w:val="2"/>
    </w:pPr>
    <w:rPr>
      <w:sz w:val="28"/>
    </w:rPr>
  </w:style>
  <w:style w:styleId="Style_7_ch" w:type="character">
    <w:name w:val="heading 3"/>
    <w:basedOn w:val="Style_1_ch"/>
    <w:link w:val="Style_7"/>
    <w:rPr>
      <w:sz w:val="28"/>
    </w:rPr>
  </w:style>
  <w:style w:styleId="Style_8" w:type="paragraph">
    <w:name w:val="index heading"/>
    <w:basedOn w:val="Style_1"/>
    <w:link w:val="Style_8_ch"/>
  </w:style>
  <w:style w:styleId="Style_8_ch" w:type="character">
    <w:name w:val="index heading"/>
    <w:basedOn w:val="Style_1_ch"/>
    <w:link w:val="Style_8"/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Body Text Indent"/>
    <w:basedOn w:val="Style_1"/>
    <w:link w:val="Style_11_ch"/>
    <w:pPr>
      <w:ind w:firstLine="0" w:left="4248"/>
    </w:pPr>
    <w:rPr>
      <w:sz w:val="28"/>
    </w:rPr>
  </w:style>
  <w:style w:styleId="Style_11_ch" w:type="character">
    <w:name w:val="Body Text Indent"/>
    <w:basedOn w:val="Style_1_ch"/>
    <w:link w:val="Style_11"/>
    <w:rPr>
      <w:sz w:val="28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Заголовок"/>
    <w:basedOn w:val="Style_1"/>
    <w:next w:val="Style_10"/>
    <w:link w:val="Style_1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_ch" w:type="character">
    <w:name w:val="Заголовок"/>
    <w:basedOn w:val="Style_1_ch"/>
    <w:link w:val="Style_16"/>
    <w:rPr>
      <w:rFonts w:ascii="Liberation Sans" w:hAnsi="Liberation Sans"/>
      <w:sz w:val="28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Caption"/>
    <w:basedOn w:val="Style_1"/>
    <w:link w:val="Style_21_ch"/>
    <w:pPr>
      <w:spacing w:after="120" w:before="120"/>
      <w:ind/>
    </w:pPr>
    <w:rPr>
      <w:i w:val="1"/>
    </w:rPr>
  </w:style>
  <w:style w:styleId="Style_21_ch" w:type="character">
    <w:name w:val="Caption"/>
    <w:basedOn w:val="Style_1_ch"/>
    <w:link w:val="Style_21"/>
    <w:rPr>
      <w:i w:val="1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0" w:type="paragraph">
    <w:name w:val="Body Text"/>
    <w:basedOn w:val="Style_1"/>
    <w:link w:val="Style_10_ch"/>
    <w:pPr>
      <w:spacing w:after="140" w:line="276" w:lineRule="auto"/>
      <w:ind/>
    </w:pPr>
  </w:style>
  <w:style w:styleId="Style_10_ch" w:type="character">
    <w:name w:val="Body Text"/>
    <w:basedOn w:val="Style_1_ch"/>
    <w:link w:val="Style_10"/>
  </w:style>
  <w:style w:styleId="Style_24" w:type="paragraph">
    <w:name w:val="Текст выноски Знак"/>
    <w:basedOn w:val="Style_25"/>
    <w:link w:val="Style_24_ch"/>
    <w:rPr>
      <w:rFonts w:ascii="Tahoma" w:hAnsi="Tahoma"/>
      <w:sz w:val="16"/>
    </w:rPr>
  </w:style>
  <w:style w:styleId="Style_24_ch" w:type="character">
    <w:name w:val="Текст выноски Знак"/>
    <w:basedOn w:val="Style_25_ch"/>
    <w:link w:val="Style_24"/>
    <w:rPr>
      <w:rFonts w:ascii="Tahoma" w:hAnsi="Tahoma"/>
      <w:sz w:val="16"/>
    </w:rPr>
  </w:style>
  <w:style w:styleId="Style_14" w:type="paragraph">
    <w:name w:val="Содержимое таблицы"/>
    <w:basedOn w:val="Style_1"/>
    <w:link w:val="Style_14_ch"/>
    <w:pPr>
      <w:widowControl w:val="0"/>
      <w:ind/>
    </w:pPr>
  </w:style>
  <w:style w:styleId="Style_14_ch" w:type="character">
    <w:name w:val="Содержимое таблицы"/>
    <w:basedOn w:val="Style_1_ch"/>
    <w:link w:val="Style_14"/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toc 5"/>
    <w:next w:val="Style_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alloon Text"/>
    <w:basedOn w:val="Style_1"/>
    <w:link w:val="Style_29_ch"/>
    <w:rPr>
      <w:rFonts w:ascii="Tahoma" w:hAnsi="Tahoma"/>
      <w:sz w:val="16"/>
    </w:rPr>
  </w:style>
  <w:style w:styleId="Style_29_ch" w:type="character">
    <w:name w:val="Balloon Text"/>
    <w:basedOn w:val="Style_1_ch"/>
    <w:link w:val="Style_29"/>
    <w:rPr>
      <w:rFonts w:ascii="Tahoma" w:hAnsi="Tahoma"/>
      <w:sz w:val="16"/>
    </w:rPr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2024-03-25T15:19:08Z</dcterms:modified>
</cp:coreProperties>
</file>